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6DA73" w14:textId="7A99CD76" w:rsidR="001E430A" w:rsidRPr="00A1415D" w:rsidRDefault="001E430A" w:rsidP="001E430A">
      <w:pPr>
        <w:tabs>
          <w:tab w:val="center" w:pos="4536"/>
          <w:tab w:val="right" w:pos="8280"/>
          <w:tab w:val="right" w:pos="9639"/>
        </w:tabs>
        <w:spacing w:after="0"/>
        <w:ind w:right="2"/>
        <w:rPr>
          <w:rFonts w:ascii="Arial" w:hAnsi="Arial" w:cs="Arial"/>
          <w:b/>
          <w:bCs/>
        </w:rPr>
      </w:pPr>
      <w:r w:rsidRPr="00A1415D">
        <w:rPr>
          <w:rFonts w:ascii="Arial" w:hAnsi="Arial" w:cs="Arial"/>
          <w:b/>
          <w:bCs/>
        </w:rPr>
        <w:t xml:space="preserve">3GPP TSG RAN WG1 Meeting 91 </w:t>
      </w:r>
      <w:r w:rsidRPr="00A1415D">
        <w:rPr>
          <w:rFonts w:ascii="Arial" w:eastAsia="MS Mincho" w:hAnsi="Arial" w:cs="Arial"/>
          <w:b/>
          <w:bCs/>
          <w:lang w:eastAsia="ja-JP"/>
        </w:rPr>
        <w:tab/>
      </w:r>
      <w:r w:rsidRPr="00A1415D">
        <w:rPr>
          <w:rFonts w:ascii="Arial" w:hAnsi="Arial" w:cs="Arial"/>
          <w:b/>
          <w:bCs/>
        </w:rPr>
        <w:tab/>
        <w:t xml:space="preserve">   </w:t>
      </w:r>
      <w:r>
        <w:rPr>
          <w:rFonts w:ascii="Arial" w:hAnsi="Arial" w:cs="Arial"/>
          <w:b/>
          <w:bCs/>
        </w:rPr>
        <w:t xml:space="preserve">      </w:t>
      </w:r>
      <w:r>
        <w:rPr>
          <w:rFonts w:ascii="Arial" w:hAnsi="Arial" w:cs="Arial"/>
          <w:b/>
          <w:bCs/>
        </w:rPr>
        <w:tab/>
      </w:r>
      <w:r w:rsidR="0024106D" w:rsidRPr="0024106D">
        <w:rPr>
          <w:rFonts w:ascii="Arial" w:hAnsi="Arial" w:cs="Arial"/>
          <w:b/>
          <w:bCs/>
        </w:rPr>
        <w:t>R1-1720659</w:t>
      </w:r>
    </w:p>
    <w:p w14:paraId="5E075208" w14:textId="77777777" w:rsidR="001E430A" w:rsidRPr="00A1415D" w:rsidRDefault="001E430A" w:rsidP="001E430A">
      <w:pPr>
        <w:tabs>
          <w:tab w:val="center" w:pos="4536"/>
          <w:tab w:val="right" w:pos="9072"/>
        </w:tabs>
        <w:spacing w:after="0"/>
        <w:rPr>
          <w:rFonts w:ascii="Arial" w:eastAsia="MS Mincho" w:hAnsi="Arial" w:cs="Arial"/>
          <w:b/>
          <w:bCs/>
          <w:lang w:eastAsia="ja-JP"/>
        </w:rPr>
      </w:pPr>
      <w:r w:rsidRPr="00A1415D">
        <w:rPr>
          <w:rFonts w:ascii="Arial" w:eastAsia="MS Mincho" w:hAnsi="Arial" w:cs="Arial"/>
          <w:b/>
          <w:bCs/>
          <w:lang w:eastAsia="ja-JP"/>
        </w:rPr>
        <w:t>Reno, USA, November 27</w:t>
      </w:r>
      <w:r w:rsidRPr="00A1415D">
        <w:rPr>
          <w:rFonts w:ascii="Arial" w:eastAsia="MS Mincho" w:hAnsi="Arial" w:cs="Arial"/>
          <w:b/>
          <w:bCs/>
          <w:vertAlign w:val="superscript"/>
          <w:lang w:eastAsia="ja-JP"/>
        </w:rPr>
        <w:t>th</w:t>
      </w:r>
      <w:r w:rsidRPr="00A1415D">
        <w:rPr>
          <w:rFonts w:ascii="Arial" w:eastAsia="MS Mincho" w:hAnsi="Arial" w:cs="Arial"/>
          <w:b/>
          <w:bCs/>
          <w:lang w:eastAsia="ja-JP"/>
        </w:rPr>
        <w:t xml:space="preserve"> – December 1</w:t>
      </w:r>
      <w:r w:rsidRPr="00A1415D">
        <w:rPr>
          <w:rFonts w:ascii="Arial" w:eastAsia="MS Mincho" w:hAnsi="Arial" w:cs="Arial"/>
          <w:b/>
          <w:bCs/>
          <w:vertAlign w:val="superscript"/>
          <w:lang w:eastAsia="ja-JP"/>
        </w:rPr>
        <w:t>st</w:t>
      </w:r>
      <w:r w:rsidRPr="00A1415D">
        <w:rPr>
          <w:rFonts w:ascii="Arial" w:eastAsia="MS Mincho" w:hAnsi="Arial" w:cs="Arial"/>
          <w:b/>
          <w:bCs/>
          <w:lang w:eastAsia="ja-JP"/>
        </w:rPr>
        <w:t>, 2017</w:t>
      </w:r>
    </w:p>
    <w:p w14:paraId="171BD919" w14:textId="77777777" w:rsidR="0068226B" w:rsidRPr="000A64D8" w:rsidRDefault="0068226B" w:rsidP="00DF709C">
      <w:pPr>
        <w:pStyle w:val="Footer"/>
        <w:jc w:val="both"/>
        <w:rPr>
          <w:noProof w:val="0"/>
        </w:rPr>
      </w:pPr>
    </w:p>
    <w:p w14:paraId="22644A68" w14:textId="12826805" w:rsidR="0068226B" w:rsidRPr="000A64D8" w:rsidRDefault="0068226B" w:rsidP="00DF709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1460E">
        <w:rPr>
          <w:rFonts w:ascii="Arial" w:hAnsi="Arial"/>
          <w:sz w:val="24"/>
        </w:rPr>
        <w:t>7</w:t>
      </w:r>
      <w:r w:rsidR="00514344">
        <w:rPr>
          <w:rFonts w:ascii="Arial" w:hAnsi="Arial"/>
          <w:sz w:val="24"/>
        </w:rPr>
        <w:t>.</w:t>
      </w:r>
      <w:r w:rsidR="00F36091">
        <w:rPr>
          <w:rFonts w:ascii="Arial" w:hAnsi="Arial"/>
          <w:sz w:val="24"/>
        </w:rPr>
        <w:t>2.1.4</w:t>
      </w:r>
    </w:p>
    <w:p w14:paraId="7C8745B4" w14:textId="77777777" w:rsidR="0068226B" w:rsidRPr="000A64D8" w:rsidRDefault="0068226B" w:rsidP="00DF709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4E34DB6D" w:rsidR="00C10599" w:rsidRPr="00916784" w:rsidRDefault="0068226B" w:rsidP="00DF709C">
      <w:pPr>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92A0B" w:rsidRPr="00B92A0B">
        <w:rPr>
          <w:rFonts w:ascii="Arial" w:hAnsi="Arial"/>
          <w:sz w:val="24"/>
        </w:rPr>
        <w:t>Discussion on PRB bundling for DL</w:t>
      </w:r>
    </w:p>
    <w:p w14:paraId="063B412D" w14:textId="77777777" w:rsidR="0068226B" w:rsidRDefault="0068226B" w:rsidP="00DF70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5165A8" w:rsidRDefault="00FD6A3D" w:rsidP="00DF709C">
      <w:pPr>
        <w:pStyle w:val="Heading1"/>
        <w:jc w:val="both"/>
        <w:rPr>
          <w:sz w:val="32"/>
        </w:rPr>
      </w:pPr>
      <w:r w:rsidRPr="005165A8">
        <w:rPr>
          <w:sz w:val="32"/>
        </w:rPr>
        <w:t>Introduction</w:t>
      </w:r>
    </w:p>
    <w:p w14:paraId="18FA4BB2" w14:textId="4ADCCA1C" w:rsidR="00B240FE" w:rsidRPr="00F33C57" w:rsidRDefault="00C94824" w:rsidP="00DF709C">
      <w:pPr>
        <w:jc w:val="both"/>
      </w:pPr>
      <w:r w:rsidRPr="00F33C57">
        <w:t>This contribu</w:t>
      </w:r>
      <w:r w:rsidR="00C468EA" w:rsidRPr="00F33C57">
        <w:t>tion is a revision of R1-171</w:t>
      </w:r>
      <w:r w:rsidR="001E430A">
        <w:t>8538</w:t>
      </w:r>
      <w:r w:rsidRPr="00F33C57">
        <w:t xml:space="preserve"> from RAN1 #90</w:t>
      </w:r>
      <w:r w:rsidR="008D4820">
        <w:t>Bis</w:t>
      </w:r>
      <w:r w:rsidRPr="00F33C57">
        <w:t xml:space="preserve">. </w:t>
      </w:r>
      <w:r w:rsidR="00C468EA" w:rsidRPr="00F33C57">
        <w:t>The</w:t>
      </w:r>
      <w:r w:rsidR="005F0B65" w:rsidRPr="00F33C57">
        <w:t xml:space="preserve"> following agreements </w:t>
      </w:r>
      <w:r w:rsidR="00C468EA" w:rsidRPr="00F33C57">
        <w:t>have been</w:t>
      </w:r>
      <w:r w:rsidR="005F0B65" w:rsidRPr="00F33C57">
        <w:t xml:space="preserve"> made regarding the </w:t>
      </w:r>
      <w:r w:rsidR="00D27028" w:rsidRPr="00F33C57">
        <w:t xml:space="preserve">DL </w:t>
      </w:r>
      <w:r w:rsidR="005F0B65" w:rsidRPr="00F33C57">
        <w:t>PRB bundling:</w:t>
      </w:r>
    </w:p>
    <w:p w14:paraId="2885FFE4" w14:textId="77777777" w:rsidR="001D44D7" w:rsidRPr="00D941BD" w:rsidRDefault="001D44D7" w:rsidP="00C468EA">
      <w:pPr>
        <w:spacing w:after="0"/>
        <w:rPr>
          <w:rFonts w:eastAsia="MS Mincho"/>
          <w:b/>
          <w:i/>
          <w:sz w:val="18"/>
          <w:lang w:eastAsia="ja-JP"/>
        </w:rPr>
      </w:pPr>
      <w:r w:rsidRPr="00D941BD">
        <w:rPr>
          <w:rFonts w:eastAsia="MS Mincho"/>
          <w:b/>
          <w:i/>
          <w:sz w:val="18"/>
          <w:highlight w:val="green"/>
          <w:lang w:eastAsia="ja-JP"/>
        </w:rPr>
        <w:t>Agreements:</w:t>
      </w:r>
    </w:p>
    <w:p w14:paraId="37B69EAD" w14:textId="77777777" w:rsidR="001D44D7" w:rsidRPr="00D941BD" w:rsidRDefault="001D44D7" w:rsidP="00D60C2D">
      <w:pPr>
        <w:numPr>
          <w:ilvl w:val="0"/>
          <w:numId w:val="4"/>
        </w:numPr>
        <w:overflowPunct/>
        <w:autoSpaceDE/>
        <w:autoSpaceDN/>
        <w:adjustRightInd/>
        <w:spacing w:after="0"/>
        <w:textAlignment w:val="auto"/>
        <w:rPr>
          <w:i/>
          <w:sz w:val="18"/>
        </w:rPr>
      </w:pPr>
      <w:r w:rsidRPr="00D941BD">
        <w:rPr>
          <w:i/>
          <w:sz w:val="18"/>
        </w:rPr>
        <w:t>For DL data transmission:</w:t>
      </w:r>
    </w:p>
    <w:p w14:paraId="73F22C4F" w14:textId="77777777" w:rsidR="001D44D7" w:rsidRPr="00D941BD" w:rsidRDefault="001D44D7" w:rsidP="00D60C2D">
      <w:pPr>
        <w:numPr>
          <w:ilvl w:val="1"/>
          <w:numId w:val="4"/>
        </w:numPr>
        <w:overflowPunct/>
        <w:autoSpaceDE/>
        <w:autoSpaceDN/>
        <w:adjustRightInd/>
        <w:spacing w:after="0"/>
        <w:textAlignment w:val="auto"/>
        <w:rPr>
          <w:i/>
          <w:sz w:val="18"/>
        </w:rPr>
      </w:pPr>
      <w:r w:rsidRPr="00D941BD">
        <w:rPr>
          <w:i/>
          <w:sz w:val="18"/>
        </w:rPr>
        <w:t>PRB bundling size values include</w:t>
      </w:r>
    </w:p>
    <w:p w14:paraId="2C9ACE42" w14:textId="77777777" w:rsidR="001D44D7" w:rsidRPr="00D941BD" w:rsidRDefault="001D44D7" w:rsidP="00D60C2D">
      <w:pPr>
        <w:numPr>
          <w:ilvl w:val="2"/>
          <w:numId w:val="4"/>
        </w:numPr>
        <w:overflowPunct/>
        <w:autoSpaceDE/>
        <w:autoSpaceDN/>
        <w:adjustRightInd/>
        <w:spacing w:after="0"/>
        <w:textAlignment w:val="auto"/>
        <w:rPr>
          <w:i/>
          <w:sz w:val="18"/>
        </w:rPr>
      </w:pPr>
      <w:r w:rsidRPr="00D941BD">
        <w:rPr>
          <w:i/>
          <w:sz w:val="18"/>
        </w:rPr>
        <w:t>Case 1: one or more values down-selected from the following set</w:t>
      </w:r>
    </w:p>
    <w:p w14:paraId="49E781AF" w14:textId="77777777" w:rsidR="001D44D7" w:rsidRPr="00D941BD" w:rsidRDefault="001D44D7" w:rsidP="00D60C2D">
      <w:pPr>
        <w:numPr>
          <w:ilvl w:val="3"/>
          <w:numId w:val="4"/>
        </w:numPr>
        <w:overflowPunct/>
        <w:autoSpaceDE/>
        <w:autoSpaceDN/>
        <w:adjustRightInd/>
        <w:spacing w:after="0"/>
        <w:textAlignment w:val="auto"/>
        <w:rPr>
          <w:i/>
          <w:sz w:val="18"/>
        </w:rPr>
      </w:pPr>
      <w:r w:rsidRPr="00D941BD">
        <w:rPr>
          <w:i/>
          <w:sz w:val="18"/>
        </w:rPr>
        <w:t>{[1], 2, 4, 8 and 16};</w:t>
      </w:r>
    </w:p>
    <w:p w14:paraId="5166E9E5" w14:textId="77777777" w:rsidR="001D44D7" w:rsidRPr="00D941BD" w:rsidRDefault="001D44D7" w:rsidP="00D60C2D">
      <w:pPr>
        <w:numPr>
          <w:ilvl w:val="3"/>
          <w:numId w:val="4"/>
        </w:numPr>
        <w:overflowPunct/>
        <w:autoSpaceDE/>
        <w:autoSpaceDN/>
        <w:adjustRightInd/>
        <w:spacing w:after="0"/>
        <w:textAlignment w:val="auto"/>
        <w:rPr>
          <w:i/>
          <w:sz w:val="18"/>
        </w:rPr>
      </w:pPr>
      <w:r w:rsidRPr="00D941BD">
        <w:rPr>
          <w:i/>
          <w:sz w:val="18"/>
        </w:rPr>
        <w:t xml:space="preserve">FFS the relationship with RBG size; </w:t>
      </w:r>
    </w:p>
    <w:p w14:paraId="7427CF6E" w14:textId="77777777" w:rsidR="001D44D7" w:rsidRPr="00D941BD" w:rsidRDefault="001D44D7" w:rsidP="00D60C2D">
      <w:pPr>
        <w:numPr>
          <w:ilvl w:val="2"/>
          <w:numId w:val="4"/>
        </w:numPr>
        <w:overflowPunct/>
        <w:autoSpaceDE/>
        <w:autoSpaceDN/>
        <w:adjustRightInd/>
        <w:spacing w:after="0"/>
        <w:textAlignment w:val="auto"/>
        <w:rPr>
          <w:i/>
          <w:sz w:val="18"/>
        </w:rPr>
      </w:pPr>
      <w:r w:rsidRPr="00D941BD">
        <w:rPr>
          <w:i/>
          <w:sz w:val="18"/>
        </w:rPr>
        <w:t>Case 2: values equal to consecutively scheduled bandwidth in frequency;</w:t>
      </w:r>
    </w:p>
    <w:p w14:paraId="364D959D" w14:textId="77777777" w:rsidR="001D44D7" w:rsidRPr="00D941BD" w:rsidRDefault="001D44D7" w:rsidP="00D60C2D">
      <w:pPr>
        <w:numPr>
          <w:ilvl w:val="1"/>
          <w:numId w:val="4"/>
        </w:numPr>
        <w:overflowPunct/>
        <w:autoSpaceDE/>
        <w:autoSpaceDN/>
        <w:adjustRightInd/>
        <w:spacing w:after="0"/>
        <w:textAlignment w:val="auto"/>
        <w:rPr>
          <w:i/>
          <w:sz w:val="18"/>
        </w:rPr>
      </w:pPr>
      <w:r w:rsidRPr="00D941BD">
        <w:rPr>
          <w:i/>
          <w:sz w:val="18"/>
        </w:rPr>
        <w:t>For UE-specific PRB bundling size indication, support dynamically indicated PRB bundling size with up to 1 bit overhead;</w:t>
      </w:r>
    </w:p>
    <w:p w14:paraId="59717C2E" w14:textId="77777777" w:rsidR="001D44D7" w:rsidRPr="00D941BD" w:rsidRDefault="001D44D7" w:rsidP="00D60C2D">
      <w:pPr>
        <w:numPr>
          <w:ilvl w:val="2"/>
          <w:numId w:val="4"/>
        </w:numPr>
        <w:overflowPunct/>
        <w:autoSpaceDE/>
        <w:autoSpaceDN/>
        <w:adjustRightInd/>
        <w:spacing w:after="0"/>
        <w:textAlignment w:val="auto"/>
        <w:rPr>
          <w:i/>
          <w:sz w:val="18"/>
        </w:rPr>
      </w:pPr>
      <w:r w:rsidRPr="00D941BD">
        <w:rPr>
          <w:i/>
          <w:sz w:val="18"/>
        </w:rPr>
        <w:t>FFS implicit indication to reduce configuration overhead, e.g., based on DMRS configuration etc;</w:t>
      </w:r>
    </w:p>
    <w:p w14:paraId="71B5C9DF" w14:textId="77777777" w:rsidR="001D44D7" w:rsidRPr="00D941BD" w:rsidRDefault="001D44D7" w:rsidP="00D60C2D">
      <w:pPr>
        <w:numPr>
          <w:ilvl w:val="2"/>
          <w:numId w:val="4"/>
        </w:numPr>
        <w:overflowPunct/>
        <w:autoSpaceDE/>
        <w:autoSpaceDN/>
        <w:adjustRightInd/>
        <w:spacing w:after="0"/>
        <w:textAlignment w:val="auto"/>
        <w:rPr>
          <w:i/>
          <w:sz w:val="18"/>
        </w:rPr>
      </w:pPr>
      <w:r w:rsidRPr="00D941BD">
        <w:rPr>
          <w:i/>
          <w:sz w:val="18"/>
        </w:rPr>
        <w:t>FFS the usage of above 1 bit, e.g. whether to switch between Case 1 and Case 2 or between two configured Case 1 values;</w:t>
      </w:r>
    </w:p>
    <w:p w14:paraId="71F0B832" w14:textId="38FCE163" w:rsidR="00AF31A1" w:rsidRPr="00D941BD" w:rsidRDefault="001D44D7" w:rsidP="00D60C2D">
      <w:pPr>
        <w:numPr>
          <w:ilvl w:val="2"/>
          <w:numId w:val="4"/>
        </w:numPr>
        <w:overflowPunct/>
        <w:autoSpaceDE/>
        <w:autoSpaceDN/>
        <w:adjustRightInd/>
        <w:spacing w:after="0"/>
        <w:textAlignment w:val="auto"/>
        <w:rPr>
          <w:i/>
          <w:sz w:val="18"/>
        </w:rPr>
      </w:pPr>
      <w:r w:rsidRPr="00D941BD">
        <w:rPr>
          <w:i/>
          <w:sz w:val="18"/>
        </w:rPr>
        <w:t>FFS other aspects related to MU-MIMO pairing and  higher-layer signaling</w:t>
      </w:r>
    </w:p>
    <w:p w14:paraId="2074EA79" w14:textId="77777777" w:rsidR="00514344" w:rsidRPr="00D941BD" w:rsidRDefault="00514344" w:rsidP="00C468EA">
      <w:pPr>
        <w:spacing w:after="0"/>
        <w:rPr>
          <w:b/>
          <w:i/>
          <w:sz w:val="18"/>
          <w:lang w:eastAsia="ko-KR"/>
        </w:rPr>
      </w:pPr>
      <w:r w:rsidRPr="00D941BD">
        <w:rPr>
          <w:b/>
          <w:i/>
          <w:sz w:val="18"/>
          <w:highlight w:val="green"/>
          <w:lang w:eastAsia="ko-KR"/>
        </w:rPr>
        <w:t>Agreements:</w:t>
      </w:r>
    </w:p>
    <w:p w14:paraId="4053F52E" w14:textId="77777777" w:rsidR="00514344" w:rsidRPr="00D941BD" w:rsidRDefault="00514344" w:rsidP="00D60C2D">
      <w:pPr>
        <w:widowControl w:val="0"/>
        <w:numPr>
          <w:ilvl w:val="0"/>
          <w:numId w:val="5"/>
        </w:numPr>
        <w:overflowPunct/>
        <w:autoSpaceDE/>
        <w:autoSpaceDN/>
        <w:adjustRightInd/>
        <w:spacing w:after="0"/>
        <w:jc w:val="both"/>
        <w:textAlignment w:val="auto"/>
        <w:rPr>
          <w:i/>
          <w:sz w:val="18"/>
          <w:lang w:eastAsia="ko-KR"/>
        </w:rPr>
      </w:pPr>
      <w:r w:rsidRPr="00D941BD">
        <w:rPr>
          <w:i/>
          <w:sz w:val="18"/>
          <w:lang w:eastAsia="ko-KR"/>
        </w:rPr>
        <w:t>PRB bundle is based on absolute PRB-grid of a component carrier</w:t>
      </w:r>
    </w:p>
    <w:p w14:paraId="6FF1BBA7" w14:textId="77777777" w:rsidR="00514344" w:rsidRPr="00D941BD" w:rsidRDefault="00514344" w:rsidP="00C468EA">
      <w:pPr>
        <w:widowControl w:val="0"/>
        <w:spacing w:after="0"/>
        <w:jc w:val="both"/>
        <w:rPr>
          <w:b/>
          <w:i/>
          <w:sz w:val="18"/>
          <w:lang w:eastAsia="ko-KR"/>
        </w:rPr>
      </w:pPr>
      <w:r w:rsidRPr="00D941BD">
        <w:rPr>
          <w:b/>
          <w:i/>
          <w:sz w:val="18"/>
          <w:highlight w:val="green"/>
          <w:lang w:eastAsia="ko-KR"/>
        </w:rPr>
        <w:t>Agreements:</w:t>
      </w:r>
    </w:p>
    <w:p w14:paraId="27B8DC9F" w14:textId="77777777" w:rsidR="00514344" w:rsidRPr="00D941BD" w:rsidRDefault="00514344" w:rsidP="00D60C2D">
      <w:pPr>
        <w:widowControl w:val="0"/>
        <w:numPr>
          <w:ilvl w:val="0"/>
          <w:numId w:val="5"/>
        </w:numPr>
        <w:overflowPunct/>
        <w:autoSpaceDE/>
        <w:autoSpaceDN/>
        <w:adjustRightInd/>
        <w:spacing w:after="0"/>
        <w:jc w:val="both"/>
        <w:textAlignment w:val="auto"/>
        <w:rPr>
          <w:i/>
          <w:sz w:val="18"/>
          <w:lang w:eastAsia="ko-KR"/>
        </w:rPr>
      </w:pPr>
      <w:r w:rsidRPr="00D941BD">
        <w:rPr>
          <w:i/>
          <w:sz w:val="18"/>
          <w:lang w:eastAsia="ko-KR"/>
        </w:rPr>
        <w:t>For DL unicast data transmission:</w:t>
      </w:r>
    </w:p>
    <w:p w14:paraId="79F4896A" w14:textId="77777777" w:rsidR="00514344" w:rsidRPr="00D941BD" w:rsidRDefault="00514344" w:rsidP="00D60C2D">
      <w:pPr>
        <w:widowControl w:val="0"/>
        <w:numPr>
          <w:ilvl w:val="1"/>
          <w:numId w:val="5"/>
        </w:numPr>
        <w:overflowPunct/>
        <w:autoSpaceDE/>
        <w:autoSpaceDN/>
        <w:adjustRightInd/>
        <w:spacing w:after="0"/>
        <w:jc w:val="both"/>
        <w:textAlignment w:val="auto"/>
        <w:rPr>
          <w:i/>
          <w:sz w:val="18"/>
          <w:lang w:eastAsia="ko-KR"/>
        </w:rPr>
      </w:pPr>
      <w:r w:rsidRPr="00D941BD">
        <w:rPr>
          <w:i/>
          <w:sz w:val="18"/>
          <w:lang w:eastAsia="ko-KR"/>
        </w:rPr>
        <w:t>Case 1 PRB bundling size values are at least 2 and 4</w:t>
      </w:r>
    </w:p>
    <w:p w14:paraId="3548968D" w14:textId="77777777" w:rsidR="00514344" w:rsidRPr="00D941BD" w:rsidRDefault="00514344" w:rsidP="00D60C2D">
      <w:pPr>
        <w:widowControl w:val="0"/>
        <w:numPr>
          <w:ilvl w:val="2"/>
          <w:numId w:val="5"/>
        </w:numPr>
        <w:overflowPunct/>
        <w:autoSpaceDE/>
        <w:autoSpaceDN/>
        <w:adjustRightInd/>
        <w:spacing w:after="0"/>
        <w:jc w:val="both"/>
        <w:textAlignment w:val="auto"/>
        <w:rPr>
          <w:i/>
          <w:sz w:val="18"/>
          <w:lang w:eastAsia="ko-KR"/>
        </w:rPr>
      </w:pPr>
      <w:r w:rsidRPr="00D941BD">
        <w:rPr>
          <w:i/>
          <w:sz w:val="18"/>
          <w:lang w:eastAsia="ko-KR"/>
        </w:rPr>
        <w:t>FFS whether or not to additionally support PRB bundling size 1 – companies are encouraged to perform analysis and evaluations especially w.r.t. PRB bundling sizes 2 and 4</w:t>
      </w:r>
    </w:p>
    <w:p w14:paraId="2B972BA9" w14:textId="5F82D356" w:rsidR="00C468EA" w:rsidRPr="00D941BD" w:rsidRDefault="00514344" w:rsidP="00D60C2D">
      <w:pPr>
        <w:widowControl w:val="0"/>
        <w:numPr>
          <w:ilvl w:val="0"/>
          <w:numId w:val="5"/>
        </w:numPr>
        <w:overflowPunct/>
        <w:autoSpaceDE/>
        <w:autoSpaceDN/>
        <w:adjustRightInd/>
        <w:spacing w:after="0"/>
        <w:jc w:val="both"/>
        <w:textAlignment w:val="auto"/>
        <w:rPr>
          <w:i/>
          <w:sz w:val="18"/>
          <w:lang w:eastAsia="ko-KR"/>
        </w:rPr>
      </w:pPr>
      <w:r w:rsidRPr="00D941BD">
        <w:rPr>
          <w:i/>
          <w:sz w:val="18"/>
          <w:lang w:eastAsia="ko-KR"/>
        </w:rPr>
        <w:t>FFS: PRG configuration for broadcast PDSCH</w:t>
      </w:r>
    </w:p>
    <w:p w14:paraId="4A796326" w14:textId="77777777" w:rsidR="00C468EA" w:rsidRPr="00D941BD" w:rsidRDefault="00C468EA" w:rsidP="00C468EA">
      <w:pPr>
        <w:spacing w:after="0"/>
        <w:rPr>
          <w:b/>
          <w:i/>
          <w:sz w:val="18"/>
          <w:lang w:eastAsia="x-none"/>
        </w:rPr>
      </w:pPr>
      <w:r w:rsidRPr="00D941BD">
        <w:rPr>
          <w:b/>
          <w:i/>
          <w:sz w:val="18"/>
          <w:highlight w:val="green"/>
          <w:lang w:eastAsia="x-none"/>
        </w:rPr>
        <w:t>Agreement:</w:t>
      </w:r>
    </w:p>
    <w:p w14:paraId="245A3797" w14:textId="38F27B29" w:rsidR="00C468EA" w:rsidRPr="00D941BD" w:rsidRDefault="00C468EA" w:rsidP="00C468EA">
      <w:pPr>
        <w:spacing w:after="0"/>
        <w:rPr>
          <w:i/>
          <w:sz w:val="18"/>
          <w:lang w:eastAsia="x-none"/>
        </w:rPr>
      </w:pPr>
      <w:r w:rsidRPr="00D941BD">
        <w:rPr>
          <w:i/>
          <w:sz w:val="18"/>
          <w:lang w:eastAsia="ko-KR"/>
        </w:rPr>
        <w:t>The PRB bundle defined in the absolute PRB grid of the wideband CC from network perspective is aligned with RBG boundary</w:t>
      </w:r>
    </w:p>
    <w:p w14:paraId="341372A0" w14:textId="77777777" w:rsidR="00C468EA" w:rsidRPr="00D941BD" w:rsidRDefault="00C468EA" w:rsidP="00C468EA">
      <w:pPr>
        <w:spacing w:after="0"/>
        <w:rPr>
          <w:b/>
          <w:i/>
          <w:sz w:val="18"/>
          <w:lang w:eastAsia="x-none"/>
        </w:rPr>
      </w:pPr>
      <w:r w:rsidRPr="00D941BD">
        <w:rPr>
          <w:b/>
          <w:i/>
          <w:sz w:val="18"/>
          <w:highlight w:val="green"/>
          <w:lang w:eastAsia="x-none"/>
        </w:rPr>
        <w:t>Agreement:</w:t>
      </w:r>
    </w:p>
    <w:p w14:paraId="692124A3" w14:textId="77777777" w:rsidR="00C468EA" w:rsidRPr="00D941BD" w:rsidRDefault="00C468EA" w:rsidP="00D60C2D">
      <w:pPr>
        <w:numPr>
          <w:ilvl w:val="0"/>
          <w:numId w:val="6"/>
        </w:numPr>
        <w:overflowPunct/>
        <w:autoSpaceDE/>
        <w:autoSpaceDN/>
        <w:adjustRightInd/>
        <w:spacing w:after="0"/>
        <w:ind w:hanging="357"/>
        <w:contextualSpacing/>
        <w:textAlignment w:val="auto"/>
        <w:rPr>
          <w:i/>
          <w:sz w:val="18"/>
          <w:lang w:eastAsia="ko-KR"/>
        </w:rPr>
      </w:pPr>
      <w:r w:rsidRPr="00D941BD">
        <w:rPr>
          <w:i/>
          <w:sz w:val="18"/>
          <w:lang w:eastAsia="ko-KR"/>
        </w:rPr>
        <w:t>Support the 1 bit DCI indication for PRB bundling size</w:t>
      </w:r>
    </w:p>
    <w:p w14:paraId="37876A1E" w14:textId="77777777" w:rsidR="00C468EA" w:rsidRPr="00D941BD" w:rsidRDefault="00C468EA" w:rsidP="00D60C2D">
      <w:pPr>
        <w:numPr>
          <w:ilvl w:val="1"/>
          <w:numId w:val="6"/>
        </w:numPr>
        <w:overflowPunct/>
        <w:autoSpaceDE/>
        <w:autoSpaceDN/>
        <w:adjustRightInd/>
        <w:spacing w:after="0"/>
        <w:ind w:hanging="357"/>
        <w:contextualSpacing/>
        <w:textAlignment w:val="auto"/>
        <w:rPr>
          <w:i/>
          <w:sz w:val="18"/>
          <w:lang w:eastAsia="ko-KR"/>
        </w:rPr>
      </w:pPr>
      <w:r w:rsidRPr="00D941BD">
        <w:rPr>
          <w:i/>
          <w:sz w:val="18"/>
          <w:lang w:eastAsia="ko-KR"/>
        </w:rPr>
        <w:t>Dynamic PRB bundling is part of UE capability signalling discussion;</w:t>
      </w:r>
    </w:p>
    <w:p w14:paraId="60FEBFC3" w14:textId="77777777" w:rsidR="00C468EA" w:rsidRPr="00D941BD" w:rsidRDefault="00C468EA" w:rsidP="00D60C2D">
      <w:pPr>
        <w:numPr>
          <w:ilvl w:val="2"/>
          <w:numId w:val="6"/>
        </w:numPr>
        <w:overflowPunct/>
        <w:autoSpaceDE/>
        <w:autoSpaceDN/>
        <w:adjustRightInd/>
        <w:spacing w:after="0"/>
        <w:contextualSpacing/>
        <w:textAlignment w:val="auto"/>
        <w:rPr>
          <w:i/>
          <w:sz w:val="18"/>
          <w:lang w:eastAsia="ko-KR"/>
        </w:rPr>
      </w:pPr>
      <w:r w:rsidRPr="00D941BD">
        <w:rPr>
          <w:i/>
          <w:sz w:val="18"/>
          <w:lang w:eastAsia="ko-KR"/>
        </w:rPr>
        <w:t xml:space="preserve">FFS details; </w:t>
      </w:r>
    </w:p>
    <w:p w14:paraId="280F84E4" w14:textId="77777777" w:rsidR="00C468EA" w:rsidRPr="00D941BD" w:rsidRDefault="00C468EA" w:rsidP="00D60C2D">
      <w:pPr>
        <w:numPr>
          <w:ilvl w:val="1"/>
          <w:numId w:val="6"/>
        </w:numPr>
        <w:overflowPunct/>
        <w:autoSpaceDE/>
        <w:autoSpaceDN/>
        <w:adjustRightInd/>
        <w:spacing w:after="0"/>
        <w:ind w:hanging="357"/>
        <w:contextualSpacing/>
        <w:textAlignment w:val="auto"/>
        <w:rPr>
          <w:i/>
          <w:sz w:val="18"/>
          <w:lang w:eastAsia="ko-KR"/>
        </w:rPr>
      </w:pPr>
      <w:r w:rsidRPr="00D941BD">
        <w:rPr>
          <w:i/>
          <w:sz w:val="18"/>
          <w:lang w:eastAsia="ko-KR"/>
        </w:rPr>
        <w:t>If UE does not support dynamic PRB bundling, then only one PRB bundling size is higher layer configured;</w:t>
      </w:r>
    </w:p>
    <w:p w14:paraId="41ED5F9A" w14:textId="7CB00DDE" w:rsidR="00C468EA" w:rsidRPr="00D941BD" w:rsidRDefault="00C468EA" w:rsidP="00D60C2D">
      <w:pPr>
        <w:numPr>
          <w:ilvl w:val="1"/>
          <w:numId w:val="6"/>
        </w:numPr>
        <w:overflowPunct/>
        <w:autoSpaceDE/>
        <w:autoSpaceDN/>
        <w:adjustRightInd/>
        <w:spacing w:after="0"/>
        <w:ind w:hanging="357"/>
        <w:contextualSpacing/>
        <w:textAlignment w:val="auto"/>
        <w:rPr>
          <w:i/>
          <w:sz w:val="18"/>
          <w:lang w:eastAsia="ko-KR"/>
        </w:rPr>
      </w:pPr>
      <w:r w:rsidRPr="00D941BD">
        <w:rPr>
          <w:i/>
          <w:sz w:val="18"/>
          <w:lang w:eastAsia="ko-KR"/>
        </w:rPr>
        <w:t>FFS the detailed usage of the 1 bit;</w:t>
      </w:r>
    </w:p>
    <w:p w14:paraId="65AE19ED" w14:textId="77777777" w:rsidR="00D941BD" w:rsidRPr="00D941BD" w:rsidRDefault="00D941BD" w:rsidP="00D941BD">
      <w:pPr>
        <w:spacing w:after="0"/>
        <w:rPr>
          <w:b/>
          <w:i/>
          <w:sz w:val="18"/>
          <w:lang w:eastAsia="x-none"/>
        </w:rPr>
      </w:pPr>
      <w:r w:rsidRPr="00D941BD">
        <w:rPr>
          <w:b/>
          <w:i/>
          <w:sz w:val="18"/>
          <w:highlight w:val="green"/>
          <w:lang w:eastAsia="x-none"/>
        </w:rPr>
        <w:t>Agreement:</w:t>
      </w:r>
    </w:p>
    <w:p w14:paraId="2F1BCE56" w14:textId="0EBC8220" w:rsidR="00D941BD" w:rsidRPr="00D941BD" w:rsidRDefault="00D941BD" w:rsidP="00D941BD">
      <w:pPr>
        <w:spacing w:after="0"/>
        <w:rPr>
          <w:rFonts w:eastAsia="Arial Unicode MS"/>
          <w:i/>
          <w:sz w:val="18"/>
        </w:rPr>
      </w:pPr>
      <w:r w:rsidRPr="00D941BD">
        <w:rPr>
          <w:rFonts w:eastAsia="Arial Unicode MS"/>
          <w:i/>
          <w:sz w:val="18"/>
        </w:rPr>
        <w:t>UE is configured with PRB bundling size(s) per BWP</w:t>
      </w:r>
    </w:p>
    <w:p w14:paraId="58C7757C" w14:textId="77777777" w:rsidR="00D941BD" w:rsidRPr="00D941BD" w:rsidRDefault="00D941BD" w:rsidP="00D941BD">
      <w:pPr>
        <w:spacing w:after="0"/>
        <w:rPr>
          <w:b/>
          <w:i/>
          <w:sz w:val="18"/>
          <w:highlight w:val="green"/>
          <w:lang w:eastAsia="x-none"/>
        </w:rPr>
      </w:pPr>
      <w:r w:rsidRPr="00D941BD">
        <w:rPr>
          <w:b/>
          <w:i/>
          <w:sz w:val="18"/>
          <w:highlight w:val="green"/>
          <w:lang w:eastAsia="x-none"/>
        </w:rPr>
        <w:t>Agreement:</w:t>
      </w:r>
    </w:p>
    <w:p w14:paraId="76F2F162" w14:textId="77777777" w:rsidR="00D941BD" w:rsidRPr="00D941BD" w:rsidRDefault="00D941BD" w:rsidP="00D941BD">
      <w:pPr>
        <w:pStyle w:val="RAN1text"/>
        <w:rPr>
          <w:i/>
          <w:sz w:val="18"/>
        </w:rPr>
      </w:pPr>
      <w:r w:rsidRPr="00D941BD">
        <w:rPr>
          <w:i/>
          <w:sz w:val="18"/>
        </w:rPr>
        <w:t>For broadcast PDSCH, multi-cast PDSCH, and unicast PDSCH before RRC configuration, PRB bundling size is 2</w:t>
      </w:r>
    </w:p>
    <w:p w14:paraId="43407D2F" w14:textId="77777777" w:rsidR="00D941BD" w:rsidRPr="00D941BD" w:rsidRDefault="00D941BD" w:rsidP="00D941BD">
      <w:pPr>
        <w:spacing w:after="0"/>
        <w:rPr>
          <w:b/>
          <w:i/>
          <w:sz w:val="18"/>
          <w:highlight w:val="green"/>
          <w:lang w:eastAsia="x-none"/>
        </w:rPr>
      </w:pPr>
      <w:r w:rsidRPr="00D941BD">
        <w:rPr>
          <w:b/>
          <w:i/>
          <w:sz w:val="18"/>
          <w:highlight w:val="green"/>
          <w:lang w:eastAsia="x-none"/>
        </w:rPr>
        <w:t>Agreement:</w:t>
      </w:r>
    </w:p>
    <w:p w14:paraId="1C0F5988" w14:textId="77777777" w:rsidR="00D941BD" w:rsidRPr="00D941BD" w:rsidRDefault="00D941BD" w:rsidP="00D941BD">
      <w:pPr>
        <w:widowControl w:val="0"/>
        <w:spacing w:after="0"/>
        <w:jc w:val="both"/>
        <w:rPr>
          <w:rFonts w:eastAsia="Arial Unicode MS"/>
          <w:i/>
          <w:sz w:val="18"/>
        </w:rPr>
      </w:pPr>
      <w:r w:rsidRPr="00D941BD">
        <w:rPr>
          <w:i/>
          <w:sz w:val="18"/>
          <w:lang w:eastAsia="ko-KR"/>
        </w:rPr>
        <w:t>1-bit DCI field for indication of PRB bundling size can be configured to be present by RRC</w:t>
      </w:r>
    </w:p>
    <w:p w14:paraId="7DE03C49" w14:textId="77777777" w:rsidR="00D941BD" w:rsidRPr="00D941BD" w:rsidRDefault="00D941BD" w:rsidP="00D941BD">
      <w:pPr>
        <w:pStyle w:val="RAN1tdoc"/>
        <w:rPr>
          <w:i/>
          <w:color w:val="auto"/>
          <w:sz w:val="18"/>
          <w:u w:val="none"/>
        </w:rPr>
      </w:pPr>
      <w:r w:rsidRPr="00D941BD">
        <w:rPr>
          <w:i/>
          <w:color w:val="auto"/>
          <w:sz w:val="18"/>
          <w:highlight w:val="green"/>
          <w:u w:val="none"/>
        </w:rPr>
        <w:t>Agreement:</w:t>
      </w:r>
    </w:p>
    <w:p w14:paraId="1E75B47B" w14:textId="77777777" w:rsidR="00D941BD" w:rsidRPr="00D941BD" w:rsidRDefault="00D941BD" w:rsidP="00D60C2D">
      <w:pPr>
        <w:pStyle w:val="RAN1text"/>
        <w:numPr>
          <w:ilvl w:val="0"/>
          <w:numId w:val="10"/>
        </w:numPr>
        <w:rPr>
          <w:i/>
          <w:sz w:val="18"/>
          <w:lang w:val="en-US"/>
        </w:rPr>
      </w:pPr>
      <w:r w:rsidRPr="00D941BD">
        <w:rPr>
          <w:i/>
          <w:sz w:val="18"/>
          <w:lang w:val="en-US"/>
        </w:rPr>
        <w:t>When 1-bit DCI field is present, the following configuration is supported</w:t>
      </w:r>
    </w:p>
    <w:p w14:paraId="2499A52F" w14:textId="77777777" w:rsidR="00D941BD" w:rsidRPr="00D941BD" w:rsidRDefault="00D941BD" w:rsidP="00D60C2D">
      <w:pPr>
        <w:pStyle w:val="RAN1text"/>
        <w:numPr>
          <w:ilvl w:val="1"/>
          <w:numId w:val="10"/>
        </w:numPr>
        <w:rPr>
          <w:i/>
          <w:sz w:val="18"/>
          <w:lang w:val="en-US"/>
        </w:rPr>
      </w:pPr>
      <w:r w:rsidRPr="00D941BD">
        <w:rPr>
          <w:i/>
          <w:sz w:val="18"/>
          <w:lang w:val="en-US"/>
        </w:rPr>
        <w:t>Candidate values: {2, 4, scheduled BW}</w:t>
      </w:r>
    </w:p>
    <w:p w14:paraId="3562AF07" w14:textId="77777777" w:rsidR="00D941BD" w:rsidRPr="00D941BD" w:rsidRDefault="00D941BD" w:rsidP="00D60C2D">
      <w:pPr>
        <w:pStyle w:val="RAN1text"/>
        <w:numPr>
          <w:ilvl w:val="2"/>
          <w:numId w:val="10"/>
        </w:numPr>
        <w:rPr>
          <w:i/>
          <w:sz w:val="18"/>
          <w:lang w:val="en-US"/>
        </w:rPr>
      </w:pPr>
      <w:r w:rsidRPr="00D941BD">
        <w:rPr>
          <w:i/>
          <w:sz w:val="18"/>
          <w:lang w:val="en-US"/>
        </w:rPr>
        <w:t>FFS: support 1 as an additional candidate value</w:t>
      </w:r>
    </w:p>
    <w:p w14:paraId="25E166CD" w14:textId="77777777" w:rsidR="00D941BD" w:rsidRPr="00D941BD" w:rsidRDefault="00D941BD" w:rsidP="00D60C2D">
      <w:pPr>
        <w:pStyle w:val="RAN1text"/>
        <w:numPr>
          <w:ilvl w:val="1"/>
          <w:numId w:val="10"/>
        </w:numPr>
        <w:rPr>
          <w:i/>
          <w:sz w:val="18"/>
          <w:lang w:val="en-US"/>
        </w:rPr>
      </w:pPr>
      <w:r w:rsidRPr="00D941BD">
        <w:rPr>
          <w:i/>
          <w:sz w:val="18"/>
          <w:lang w:val="en-US"/>
        </w:rPr>
        <w:t>The DCI bit field indicated “1” : select one value from one or two RRC configured candidate values</w:t>
      </w:r>
    </w:p>
    <w:p w14:paraId="53319658" w14:textId="77777777" w:rsidR="00D941BD" w:rsidRPr="00D941BD" w:rsidRDefault="00D941BD" w:rsidP="00D60C2D">
      <w:pPr>
        <w:pStyle w:val="RAN1text"/>
        <w:numPr>
          <w:ilvl w:val="2"/>
          <w:numId w:val="10"/>
        </w:numPr>
        <w:rPr>
          <w:i/>
          <w:sz w:val="18"/>
          <w:lang w:val="en-US"/>
        </w:rPr>
      </w:pPr>
      <w:r w:rsidRPr="00D941BD">
        <w:rPr>
          <w:i/>
          <w:sz w:val="18"/>
          <w:lang w:val="en-US"/>
        </w:rPr>
        <w:t>When two candidate values are configured, one value is implicitly determined</w:t>
      </w:r>
    </w:p>
    <w:p w14:paraId="30619FF0" w14:textId="77777777" w:rsidR="00D941BD" w:rsidRPr="00D941BD" w:rsidRDefault="00D941BD" w:rsidP="00D60C2D">
      <w:pPr>
        <w:pStyle w:val="RAN1text"/>
        <w:numPr>
          <w:ilvl w:val="3"/>
          <w:numId w:val="10"/>
        </w:numPr>
        <w:rPr>
          <w:i/>
          <w:sz w:val="18"/>
          <w:lang w:val="en-US"/>
        </w:rPr>
      </w:pPr>
      <w:r w:rsidRPr="00D941BD">
        <w:rPr>
          <w:i/>
          <w:sz w:val="18"/>
          <w:lang w:val="en-US"/>
        </w:rPr>
        <w:t>FFS details of implicit determination (e.g., scheduled BW, RBG-based, subband size, PDCCH REG bundling size, BWP, DMRS pattern, etc.)</w:t>
      </w:r>
    </w:p>
    <w:p w14:paraId="2C41783B" w14:textId="77777777" w:rsidR="00D941BD" w:rsidRPr="00D941BD" w:rsidRDefault="00D941BD" w:rsidP="00D60C2D">
      <w:pPr>
        <w:pStyle w:val="RAN1text"/>
        <w:numPr>
          <w:ilvl w:val="1"/>
          <w:numId w:val="10"/>
        </w:numPr>
        <w:rPr>
          <w:i/>
          <w:sz w:val="18"/>
          <w:lang w:val="en-US"/>
        </w:rPr>
      </w:pPr>
      <w:r w:rsidRPr="00D941BD">
        <w:rPr>
          <w:i/>
          <w:sz w:val="18"/>
          <w:lang w:val="en-US"/>
        </w:rPr>
        <w:t>The DCI bit field indicated “0”: select one RRC configured candidate value</w:t>
      </w:r>
    </w:p>
    <w:p w14:paraId="66AE3231" w14:textId="77777777" w:rsidR="00D941BD" w:rsidRPr="00D941BD" w:rsidRDefault="00D941BD" w:rsidP="00D60C2D">
      <w:pPr>
        <w:pStyle w:val="RAN1text"/>
        <w:numPr>
          <w:ilvl w:val="1"/>
          <w:numId w:val="10"/>
        </w:numPr>
        <w:rPr>
          <w:i/>
          <w:sz w:val="18"/>
          <w:lang w:val="en-US"/>
        </w:rPr>
      </w:pPr>
      <w:r w:rsidRPr="00D941BD">
        <w:rPr>
          <w:i/>
          <w:sz w:val="18"/>
          <w:lang w:val="en-US"/>
        </w:rPr>
        <w:t>When a UE is configured with RBG=2, the UE is not expected to be configured with PRG=4</w:t>
      </w:r>
    </w:p>
    <w:p w14:paraId="50529421" w14:textId="40E340EF" w:rsidR="006D1329" w:rsidRPr="00F33C57" w:rsidRDefault="006D1329" w:rsidP="00DF709C">
      <w:pPr>
        <w:jc w:val="both"/>
      </w:pPr>
      <w:r w:rsidRPr="00F33C57">
        <w:lastRenderedPageBreak/>
        <w:t xml:space="preserve">In this contribution, </w:t>
      </w:r>
      <w:r w:rsidR="00AC1157" w:rsidRPr="00F33C57">
        <w:t>w</w:t>
      </w:r>
      <w:r w:rsidR="00F55229" w:rsidRPr="00F33C57">
        <w:t xml:space="preserve">e </w:t>
      </w:r>
      <w:r w:rsidR="00DF2257" w:rsidRPr="00F33C57">
        <w:t xml:space="preserve">present our views on the size of the </w:t>
      </w:r>
      <w:r w:rsidR="005F0B65" w:rsidRPr="00F33C57">
        <w:t>PR</w:t>
      </w:r>
      <w:r w:rsidR="00D27028" w:rsidRPr="00F33C57">
        <w:t>B bundling for downlink</w:t>
      </w:r>
      <w:r w:rsidR="005F0B65" w:rsidRPr="00F33C57">
        <w:t>.</w:t>
      </w:r>
      <w:r w:rsidR="00DF2257" w:rsidRPr="00F33C57">
        <w:t xml:space="preserve"> </w:t>
      </w:r>
      <w:r w:rsidR="00F55229" w:rsidRPr="00F33C57">
        <w:t xml:space="preserve"> </w:t>
      </w:r>
    </w:p>
    <w:p w14:paraId="71C3F2FD" w14:textId="1852940C" w:rsidR="009D6B87" w:rsidRPr="009D6B87" w:rsidRDefault="001D44D7" w:rsidP="001702A8">
      <w:pPr>
        <w:pStyle w:val="Heading1"/>
        <w:jc w:val="both"/>
        <w:rPr>
          <w:sz w:val="32"/>
        </w:rPr>
      </w:pPr>
      <w:r>
        <w:rPr>
          <w:sz w:val="32"/>
        </w:rPr>
        <w:t>Case 1</w:t>
      </w:r>
      <w:r w:rsidR="00E62B53">
        <w:rPr>
          <w:sz w:val="32"/>
        </w:rPr>
        <w:t>:</w:t>
      </w:r>
      <w:r>
        <w:rPr>
          <w:sz w:val="32"/>
        </w:rPr>
        <w:t xml:space="preserve"> PRB bundling option</w:t>
      </w:r>
      <w:r w:rsidR="001F05D2">
        <w:rPr>
          <w:sz w:val="32"/>
        </w:rPr>
        <w:t>s</w:t>
      </w:r>
    </w:p>
    <w:p w14:paraId="6969F935" w14:textId="781A156E" w:rsidR="004162B2" w:rsidRPr="00F33C57" w:rsidRDefault="004162B2" w:rsidP="004B2E26">
      <w:pPr>
        <w:jc w:val="both"/>
        <w:rPr>
          <w:lang w:val="en-GB"/>
        </w:rPr>
      </w:pPr>
      <w:r w:rsidRPr="00F33C57">
        <w:rPr>
          <w:lang w:val="en-GB"/>
        </w:rPr>
        <w:t xml:space="preserve">Using a PRG of 1 typically only results to losses compared to a larger PRG, especially due to the channel estimation loss, even if we consider genie SVD precoding on the downlink.  Even in scenarios of transmit diversity using PRB-level precoding cycling demonstrates worse performance than precoding cycling with 2 PRBs. </w:t>
      </w:r>
      <w:r w:rsidR="00E63FFE" w:rsidRPr="00F33C57">
        <w:rPr>
          <w:lang w:val="en-GB"/>
        </w:rPr>
        <w:t xml:space="preserve">Furthermore, it has been argued that not allowing for PRG=1 could result in system level loss in scenarios of highly flexible MU-MIMO pairing; however such cases are not clear since the channel estimation loss is very likely to be a more important factor than the higher scheduling flexibility.  </w:t>
      </w:r>
    </w:p>
    <w:p w14:paraId="0A885A9C" w14:textId="39FA2029" w:rsidR="004B2E26" w:rsidRPr="00F33C57" w:rsidRDefault="004162B2" w:rsidP="004B2E26">
      <w:pPr>
        <w:jc w:val="both"/>
        <w:rPr>
          <w:lang w:val="en-GB"/>
        </w:rPr>
      </w:pPr>
      <w:r w:rsidRPr="00F33C57">
        <w:rPr>
          <w:lang w:val="en-GB"/>
        </w:rPr>
        <w:t>Overall, w</w:t>
      </w:r>
      <w:r w:rsidR="004B2E26" w:rsidRPr="00F33C57">
        <w:rPr>
          <w:lang w:val="en-GB"/>
        </w:rPr>
        <w:t xml:space="preserve">e do not see strong technical arguments for supporting </w:t>
      </w:r>
      <w:r w:rsidR="007B0B57" w:rsidRPr="00F33C57">
        <w:rPr>
          <w:lang w:val="en-GB"/>
        </w:rPr>
        <w:t>the additional value of PRG=1</w:t>
      </w:r>
      <w:r w:rsidR="004B2E26" w:rsidRPr="00F33C57">
        <w:rPr>
          <w:lang w:val="en-GB"/>
        </w:rPr>
        <w:t>. Since RBG may be 2, 4, 8</w:t>
      </w:r>
      <w:r w:rsidR="00BB2335" w:rsidRPr="00F33C57">
        <w:rPr>
          <w:lang w:val="en-GB"/>
        </w:rPr>
        <w:t xml:space="preserve">, </w:t>
      </w:r>
      <w:r w:rsidR="004B2E26" w:rsidRPr="00F33C57">
        <w:rPr>
          <w:lang w:val="en-GB"/>
        </w:rPr>
        <w:t xml:space="preserve">16, </w:t>
      </w:r>
      <w:r w:rsidR="007B0B57" w:rsidRPr="00F33C57">
        <w:rPr>
          <w:lang w:val="en-GB"/>
        </w:rPr>
        <w:t xml:space="preserve">having </w:t>
      </w:r>
      <w:r w:rsidRPr="00F33C57">
        <w:rPr>
          <w:lang w:val="en-GB"/>
        </w:rPr>
        <w:t>a minimum</w:t>
      </w:r>
      <w:r w:rsidR="007B0B57" w:rsidRPr="00F33C57">
        <w:rPr>
          <w:lang w:val="en-GB"/>
        </w:rPr>
        <w:t xml:space="preserve"> PRG=</w:t>
      </w:r>
      <w:r w:rsidRPr="00F33C57">
        <w:rPr>
          <w:lang w:val="en-GB"/>
        </w:rPr>
        <w:t>2</w:t>
      </w:r>
      <w:r w:rsidR="007B0B57" w:rsidRPr="00F33C57">
        <w:rPr>
          <w:lang w:val="en-GB"/>
        </w:rPr>
        <w:t xml:space="preserve"> is preferred</w:t>
      </w:r>
      <w:r w:rsidR="004B2E26" w:rsidRPr="00F33C57">
        <w:rPr>
          <w:lang w:val="en-GB"/>
        </w:rPr>
        <w:t xml:space="preserve"> as a default mode of operation to </w:t>
      </w:r>
      <w:r w:rsidR="001C7B73" w:rsidRPr="00F33C57">
        <w:rPr>
          <w:lang w:val="en-GB"/>
        </w:rPr>
        <w:t>allow for a clean and simple design for both SU-MIMO and MU-MIMO operations</w:t>
      </w:r>
      <w:r w:rsidR="004C1183" w:rsidRPr="00F33C57">
        <w:rPr>
          <w:lang w:val="en-GB"/>
        </w:rPr>
        <w:t xml:space="preserve"> without losing performance across a wide variety of channels and scenarios</w:t>
      </w:r>
      <w:r w:rsidR="00E63FFE" w:rsidRPr="00F33C57">
        <w:rPr>
          <w:lang w:val="en-GB"/>
        </w:rPr>
        <w:t xml:space="preserve">. </w:t>
      </w:r>
      <w:r w:rsidR="001C7B73" w:rsidRPr="00F33C57">
        <w:rPr>
          <w:lang w:val="en-GB"/>
        </w:rPr>
        <w:t>Note that such a clean solution would be very appropriate from inter</w:t>
      </w:r>
      <w:r w:rsidR="001B77D7" w:rsidRPr="00F33C57">
        <w:rPr>
          <w:lang w:val="en-GB"/>
        </w:rPr>
        <w:t xml:space="preserve">-cell interference coordination, </w:t>
      </w:r>
      <w:r w:rsidR="001C7B73" w:rsidRPr="00F33C57">
        <w:rPr>
          <w:lang w:val="en-GB"/>
        </w:rPr>
        <w:t>noise es</w:t>
      </w:r>
      <w:r w:rsidR="001B77D7" w:rsidRPr="00F33C57">
        <w:rPr>
          <w:lang w:val="en-GB"/>
        </w:rPr>
        <w:t xml:space="preserve">timation at the UE, and MU-pairing. </w:t>
      </w:r>
    </w:p>
    <w:p w14:paraId="1C15FE88" w14:textId="2C6FB253" w:rsidR="005014EB" w:rsidRDefault="004162B2" w:rsidP="00B1076B">
      <w:pPr>
        <w:spacing w:after="0"/>
        <w:jc w:val="both"/>
        <w:rPr>
          <w:b/>
          <w:i/>
        </w:rPr>
      </w:pPr>
      <w:r w:rsidRPr="00F33C57">
        <w:rPr>
          <w:b/>
          <w:i/>
        </w:rPr>
        <w:t xml:space="preserve">Proposal 1: For case-1 PRB bundling option NR </w:t>
      </w:r>
      <w:r w:rsidR="00D941BD">
        <w:rPr>
          <w:b/>
          <w:i/>
        </w:rPr>
        <w:t xml:space="preserve">does not </w:t>
      </w:r>
      <w:r w:rsidRPr="00F33C57">
        <w:rPr>
          <w:b/>
          <w:i/>
        </w:rPr>
        <w:t>support</w:t>
      </w:r>
      <w:r w:rsidR="00D941BD">
        <w:rPr>
          <w:b/>
          <w:i/>
        </w:rPr>
        <w:t xml:space="preserve"> PRG equals to 1.</w:t>
      </w:r>
      <w:r w:rsidRPr="00F33C57">
        <w:rPr>
          <w:b/>
          <w:i/>
        </w:rPr>
        <w:t xml:space="preserve">  </w:t>
      </w:r>
    </w:p>
    <w:p w14:paraId="246C2FF5" w14:textId="77777777" w:rsidR="00CB0B02" w:rsidRDefault="00CB0B02" w:rsidP="00CB0B02">
      <w:pPr>
        <w:pStyle w:val="RAN1text"/>
        <w:rPr>
          <w:rFonts w:eastAsia="SimSun"/>
          <w:b/>
          <w:i/>
          <w:szCs w:val="20"/>
          <w:lang w:val="en-US" w:eastAsia="en-US"/>
        </w:rPr>
      </w:pPr>
    </w:p>
    <w:p w14:paraId="44CD0A5B" w14:textId="1DB3C052" w:rsidR="00CB0B02" w:rsidRDefault="00CB0B02" w:rsidP="00CB0B02">
      <w:pPr>
        <w:pStyle w:val="RAN1text"/>
        <w:rPr>
          <w:sz w:val="18"/>
          <w:lang w:val="en-US"/>
        </w:rPr>
      </w:pPr>
      <w:r w:rsidRPr="00CB0B02">
        <w:t xml:space="preserve">Note, that there </w:t>
      </w:r>
      <w:r>
        <w:t>was an agreement before that says</w:t>
      </w:r>
      <w:r>
        <w:rPr>
          <w:lang w:val="en-GB"/>
        </w:rPr>
        <w:t>, “</w:t>
      </w:r>
      <w:r w:rsidRPr="00D941BD">
        <w:rPr>
          <w:i/>
          <w:sz w:val="18"/>
          <w:lang w:val="en-US"/>
        </w:rPr>
        <w:t>When a UE is configured with RBG=2, the UE is not expected to be configured with PRG=4</w:t>
      </w:r>
      <w:r>
        <w:rPr>
          <w:i/>
          <w:sz w:val="18"/>
          <w:lang w:val="en-US"/>
        </w:rPr>
        <w:t xml:space="preserve">”, </w:t>
      </w:r>
      <w:r w:rsidRPr="00CB0B02">
        <w:rPr>
          <w:sz w:val="18"/>
          <w:lang w:val="en-US"/>
        </w:rPr>
        <w:t>which</w:t>
      </w:r>
      <w:r>
        <w:rPr>
          <w:sz w:val="18"/>
          <w:lang w:val="en-US"/>
        </w:rPr>
        <w:t xml:space="preserve"> was captured in the proposal as a subbullet of the statement, “</w:t>
      </w:r>
      <w:r w:rsidRPr="00D941BD">
        <w:rPr>
          <w:i/>
          <w:sz w:val="18"/>
          <w:lang w:val="en-US"/>
        </w:rPr>
        <w:t>When 1-bit DCI field is present, the following configuration is supported</w:t>
      </w:r>
      <w:r>
        <w:rPr>
          <w:i/>
          <w:sz w:val="18"/>
          <w:lang w:val="en-US"/>
        </w:rPr>
        <w:t xml:space="preserve">”. </w:t>
      </w:r>
      <w:r>
        <w:rPr>
          <w:sz w:val="18"/>
          <w:lang w:val="en-US"/>
        </w:rPr>
        <w:t xml:space="preserve">This agreement should be extended to the case that the 1-bit DCI field is not present, and only semi-static configuration of PRG is supported. </w:t>
      </w:r>
    </w:p>
    <w:p w14:paraId="13E5DE16" w14:textId="6572AC70" w:rsidR="00CB0B02" w:rsidRDefault="00CB0B02" w:rsidP="00CB0B02">
      <w:pPr>
        <w:pStyle w:val="RAN1text"/>
        <w:rPr>
          <w:sz w:val="18"/>
          <w:lang w:val="en-US"/>
        </w:rPr>
      </w:pPr>
    </w:p>
    <w:p w14:paraId="1C84C550" w14:textId="04E7B31D" w:rsidR="00CB0B02" w:rsidRPr="008D71C3" w:rsidRDefault="00CB0B02" w:rsidP="008D71C3">
      <w:pPr>
        <w:pStyle w:val="RAN1text"/>
        <w:rPr>
          <w:rFonts w:eastAsia="SimSun"/>
          <w:b/>
          <w:i/>
          <w:szCs w:val="20"/>
          <w:lang w:val="en-US" w:eastAsia="en-US"/>
        </w:rPr>
      </w:pPr>
      <w:r w:rsidRPr="008D71C3">
        <w:rPr>
          <w:rFonts w:eastAsia="SimSun"/>
          <w:b/>
          <w:i/>
          <w:szCs w:val="20"/>
          <w:lang w:val="en-US" w:eastAsia="en-US"/>
        </w:rPr>
        <w:t>Proposal 2: Clarify the agreement</w:t>
      </w:r>
      <w:r w:rsidR="008D71C3">
        <w:rPr>
          <w:rFonts w:eastAsia="SimSun"/>
          <w:b/>
          <w:i/>
          <w:szCs w:val="20"/>
          <w:lang w:val="en-US" w:eastAsia="en-US"/>
        </w:rPr>
        <w:t xml:space="preserve"> reached in Ran1#90 Bis:</w:t>
      </w:r>
      <w:r w:rsidRPr="008D71C3">
        <w:rPr>
          <w:rFonts w:eastAsia="SimSun"/>
          <w:b/>
          <w:i/>
          <w:szCs w:val="20"/>
          <w:lang w:val="en-US" w:eastAsia="en-US"/>
        </w:rPr>
        <w:t xml:space="preserve"> “When a UE is configured with RBG=2, the UE is not expected to be configured with PRG=4” holds also </w:t>
      </w:r>
      <w:r w:rsidR="008D71C3">
        <w:rPr>
          <w:rFonts w:eastAsia="SimSun"/>
          <w:b/>
          <w:i/>
          <w:szCs w:val="20"/>
          <w:lang w:val="en-US" w:eastAsia="en-US"/>
        </w:rPr>
        <w:t>w</w:t>
      </w:r>
      <w:r w:rsidR="008D71C3" w:rsidRPr="008D71C3">
        <w:rPr>
          <w:rFonts w:eastAsia="SimSun"/>
          <w:b/>
          <w:i/>
          <w:szCs w:val="20"/>
          <w:lang w:val="en-US" w:eastAsia="en-US"/>
        </w:rPr>
        <w:t>hen 1-bit DCI field is not present.</w:t>
      </w:r>
    </w:p>
    <w:p w14:paraId="4E1309E4" w14:textId="316C9662" w:rsidR="00D941BD" w:rsidRDefault="00D941BD" w:rsidP="00D941BD">
      <w:pPr>
        <w:pStyle w:val="Heading1"/>
        <w:jc w:val="both"/>
        <w:rPr>
          <w:sz w:val="32"/>
        </w:rPr>
      </w:pPr>
      <w:r w:rsidRPr="00D941BD">
        <w:rPr>
          <w:sz w:val="32"/>
        </w:rPr>
        <w:t>Implicit Determination</w:t>
      </w:r>
      <w:r w:rsidR="000A6035">
        <w:rPr>
          <w:sz w:val="32"/>
        </w:rPr>
        <w:t xml:space="preserve"> of PRG </w:t>
      </w:r>
    </w:p>
    <w:p w14:paraId="7DBAF23D" w14:textId="20D12ED8" w:rsidR="000A6035" w:rsidRDefault="000A6035" w:rsidP="000A6035">
      <w:pPr>
        <w:jc w:val="both"/>
        <w:rPr>
          <w:lang w:val="en-GB"/>
        </w:rPr>
      </w:pPr>
      <w:r>
        <w:rPr>
          <w:lang w:val="en-GB"/>
        </w:rPr>
        <w:t xml:space="preserve">It has been agreed that </w:t>
      </w:r>
    </w:p>
    <w:p w14:paraId="6AB65570" w14:textId="77777777" w:rsidR="000A6035" w:rsidRPr="00D941BD" w:rsidRDefault="000A6035" w:rsidP="00D60C2D">
      <w:pPr>
        <w:pStyle w:val="RAN1text"/>
        <w:numPr>
          <w:ilvl w:val="0"/>
          <w:numId w:val="10"/>
        </w:numPr>
        <w:rPr>
          <w:i/>
          <w:sz w:val="18"/>
          <w:lang w:val="en-US"/>
        </w:rPr>
      </w:pPr>
      <w:r w:rsidRPr="00D941BD">
        <w:rPr>
          <w:i/>
          <w:sz w:val="18"/>
          <w:lang w:val="en-US"/>
        </w:rPr>
        <w:t>The DCI bit field indicated “1” : select one value from one or two RRC configured candidate values</w:t>
      </w:r>
    </w:p>
    <w:p w14:paraId="6FF8A5EA" w14:textId="77777777" w:rsidR="000A6035" w:rsidRPr="00D941BD" w:rsidRDefault="000A6035" w:rsidP="00D60C2D">
      <w:pPr>
        <w:pStyle w:val="RAN1text"/>
        <w:numPr>
          <w:ilvl w:val="1"/>
          <w:numId w:val="10"/>
        </w:numPr>
        <w:rPr>
          <w:i/>
          <w:sz w:val="18"/>
          <w:lang w:val="en-US"/>
        </w:rPr>
      </w:pPr>
      <w:r w:rsidRPr="00D941BD">
        <w:rPr>
          <w:i/>
          <w:sz w:val="18"/>
          <w:lang w:val="en-US"/>
        </w:rPr>
        <w:t>When two candidate values are configured, one value is implicitly determined</w:t>
      </w:r>
    </w:p>
    <w:p w14:paraId="73A2E191" w14:textId="37F1A2AB" w:rsidR="000A6035" w:rsidRDefault="000A6035" w:rsidP="00D60C2D">
      <w:pPr>
        <w:pStyle w:val="RAN1text"/>
        <w:numPr>
          <w:ilvl w:val="2"/>
          <w:numId w:val="10"/>
        </w:numPr>
        <w:rPr>
          <w:i/>
          <w:sz w:val="18"/>
          <w:lang w:val="en-US"/>
        </w:rPr>
      </w:pPr>
      <w:r w:rsidRPr="00D941BD">
        <w:rPr>
          <w:i/>
          <w:sz w:val="18"/>
          <w:lang w:val="en-US"/>
        </w:rPr>
        <w:t>FFS details of implicit determination (e.g., scheduled BW, RBG-based, subband size, PDCCH REG bundling size, BWP, DMRS pattern, etc.)</w:t>
      </w:r>
    </w:p>
    <w:p w14:paraId="4BFA58FB" w14:textId="77777777" w:rsidR="000A6035" w:rsidRPr="000A6035" w:rsidRDefault="000A6035" w:rsidP="000A6035">
      <w:pPr>
        <w:pStyle w:val="RAN1text"/>
        <w:ind w:left="2160"/>
        <w:rPr>
          <w:i/>
          <w:sz w:val="18"/>
          <w:lang w:val="en-US"/>
        </w:rPr>
      </w:pPr>
    </w:p>
    <w:p w14:paraId="1897ABA1" w14:textId="16DC0B84" w:rsidR="000A6035" w:rsidRDefault="00D941BD" w:rsidP="000A6035">
      <w:pPr>
        <w:jc w:val="both"/>
        <w:rPr>
          <w:lang w:val="en-GB"/>
        </w:rPr>
      </w:pPr>
      <w:r>
        <w:rPr>
          <w:lang w:val="en-GB"/>
        </w:rPr>
        <w:t>For the</w:t>
      </w:r>
      <w:r w:rsidR="000A6035">
        <w:rPr>
          <w:lang w:val="en-GB"/>
        </w:rPr>
        <w:t xml:space="preserve"> above-agreed</w:t>
      </w:r>
      <w:r>
        <w:rPr>
          <w:lang w:val="en-GB"/>
        </w:rPr>
        <w:t xml:space="preserve"> implicit determination of PRG, we propose to make it dependent on the </w:t>
      </w:r>
      <w:r w:rsidR="000A6035">
        <w:rPr>
          <w:lang w:val="en-GB"/>
        </w:rPr>
        <w:t xml:space="preserve">allocation type (type 0 or type 1), and the assigned RBG size if type 0. Regarding the latter, there is already an agreement that says that when RBG=2, PRG cannot be 4 due to implementation complexities that it results to in the receiver and since no gains are expected in such small BW scenarios if PRG is larger than the RBG. </w:t>
      </w:r>
    </w:p>
    <w:p w14:paraId="7B8F975D" w14:textId="340EF301" w:rsidR="00D3151E" w:rsidRPr="00D3151E" w:rsidRDefault="00D3151E" w:rsidP="00D3151E">
      <w:pPr>
        <w:jc w:val="both"/>
        <w:rPr>
          <w:b/>
          <w:i/>
          <w:lang w:val="en-GB"/>
        </w:rPr>
      </w:pPr>
      <w:r w:rsidRPr="00D3151E">
        <w:rPr>
          <w:b/>
          <w:i/>
          <w:lang w:val="en-GB"/>
        </w:rPr>
        <w:t>Proposal</w:t>
      </w:r>
      <w:r w:rsidR="003A7DD7">
        <w:rPr>
          <w:b/>
          <w:i/>
          <w:lang w:val="en-GB"/>
        </w:rPr>
        <w:t xml:space="preserve"> </w:t>
      </w:r>
      <w:r w:rsidR="008D71C3">
        <w:rPr>
          <w:b/>
          <w:i/>
          <w:lang w:val="en-GB"/>
        </w:rPr>
        <w:t>3</w:t>
      </w:r>
      <w:r w:rsidRPr="00D3151E">
        <w:rPr>
          <w:b/>
          <w:i/>
          <w:lang w:val="en-GB"/>
        </w:rPr>
        <w:t>: For the implicit determination of PRG</w:t>
      </w:r>
      <w:r>
        <w:rPr>
          <w:b/>
          <w:i/>
          <w:lang w:val="en-GB"/>
        </w:rPr>
        <w:t xml:space="preserve">, when DCI bit </w:t>
      </w:r>
      <w:r w:rsidR="00F127BE">
        <w:rPr>
          <w:b/>
          <w:i/>
          <w:lang w:val="en-GB"/>
        </w:rPr>
        <w:t xml:space="preserve">field </w:t>
      </w:r>
      <w:r>
        <w:rPr>
          <w:b/>
          <w:i/>
          <w:lang w:val="en-GB"/>
        </w:rPr>
        <w:t xml:space="preserve">is </w:t>
      </w:r>
      <w:r w:rsidR="00F127BE">
        <w:rPr>
          <w:b/>
          <w:i/>
          <w:lang w:val="en-GB"/>
        </w:rPr>
        <w:t>“1”</w:t>
      </w:r>
      <w:r>
        <w:rPr>
          <w:b/>
          <w:i/>
          <w:lang w:val="en-GB"/>
        </w:rPr>
        <w:t xml:space="preserve"> and two candidates values are configured </w:t>
      </w:r>
      <w:r w:rsidR="00F127BE">
        <w:rPr>
          <w:b/>
          <w:i/>
          <w:lang w:val="en-GB"/>
        </w:rPr>
        <w:t>to be {2,4} or {2, case-2} or {4, case-2}</w:t>
      </w:r>
      <w:r>
        <w:rPr>
          <w:b/>
          <w:i/>
          <w:lang w:val="en-GB"/>
        </w:rPr>
        <w:t>, the PRG is implicitly derived from the resource allocation (RA)</w:t>
      </w:r>
      <w:r w:rsidRPr="00D3151E">
        <w:rPr>
          <w:b/>
          <w:i/>
          <w:lang w:val="en-GB"/>
        </w:rPr>
        <w:t xml:space="preserve"> </w:t>
      </w:r>
      <w:r>
        <w:rPr>
          <w:b/>
          <w:i/>
          <w:lang w:val="en-GB"/>
        </w:rPr>
        <w:t>information as follows:</w:t>
      </w:r>
    </w:p>
    <w:tbl>
      <w:tblPr>
        <w:tblStyle w:val="GridTable1Light-Accent1"/>
        <w:tblW w:w="0" w:type="auto"/>
        <w:tblLook w:val="04A0" w:firstRow="1" w:lastRow="0" w:firstColumn="1" w:lastColumn="0" w:noHBand="0" w:noVBand="1"/>
      </w:tblPr>
      <w:tblGrid>
        <w:gridCol w:w="3505"/>
        <w:gridCol w:w="6457"/>
      </w:tblGrid>
      <w:tr w:rsidR="006A28B0" w:rsidRPr="00D3151E" w14:paraId="5D6ED355" w14:textId="77777777" w:rsidTr="00526E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05" w:type="dxa"/>
          </w:tcPr>
          <w:p w14:paraId="6EC57DD8" w14:textId="77777777" w:rsidR="006A28B0" w:rsidRPr="00D3151E" w:rsidRDefault="006A28B0" w:rsidP="00526ED3">
            <w:pPr>
              <w:jc w:val="center"/>
              <w:rPr>
                <w:lang w:val="en-GB"/>
              </w:rPr>
            </w:pPr>
            <w:r w:rsidRPr="00D3151E">
              <w:rPr>
                <w:lang w:val="en-GB"/>
              </w:rPr>
              <w:t>Resource allocation (RA) information</w:t>
            </w:r>
          </w:p>
        </w:tc>
        <w:tc>
          <w:tcPr>
            <w:tcW w:w="6457" w:type="dxa"/>
          </w:tcPr>
          <w:p w14:paraId="2979C31A" w14:textId="77777777" w:rsidR="006A28B0" w:rsidRDefault="006A28B0" w:rsidP="00526ED3">
            <w:pPr>
              <w:spacing w:after="0"/>
              <w:jc w:val="center"/>
              <w:cnfStyle w:val="100000000000" w:firstRow="1" w:lastRow="0" w:firstColumn="0" w:lastColumn="0" w:oddVBand="0" w:evenVBand="0" w:oddHBand="0" w:evenHBand="0" w:firstRowFirstColumn="0" w:firstRowLastColumn="0" w:lastRowFirstColumn="0" w:lastRowLastColumn="0"/>
              <w:rPr>
                <w:b w:val="0"/>
                <w:bCs w:val="0"/>
                <w:lang w:val="en-GB"/>
              </w:rPr>
            </w:pPr>
            <w:r w:rsidRPr="00D3151E">
              <w:rPr>
                <w:lang w:val="en-GB"/>
              </w:rPr>
              <w:t>Implicitly derived PRG</w:t>
            </w:r>
            <w:r>
              <w:rPr>
                <w:lang w:val="en-GB"/>
              </w:rPr>
              <w:t xml:space="preserve"> from the three sets: </w:t>
            </w:r>
          </w:p>
          <w:p w14:paraId="3F3E8B32" w14:textId="77777777" w:rsidR="006A28B0" w:rsidRPr="00D3151E" w:rsidRDefault="006A28B0" w:rsidP="00526ED3">
            <w:pPr>
              <w:spacing w:after="0"/>
              <w:jc w:val="center"/>
              <w:cnfStyle w:val="100000000000" w:firstRow="1" w:lastRow="0" w:firstColumn="0" w:lastColumn="0" w:oddVBand="0" w:evenVBand="0" w:oddHBand="0" w:evenHBand="0" w:firstRowFirstColumn="0" w:firstRowLastColumn="0" w:lastRowFirstColumn="0" w:lastRowLastColumn="0"/>
              <w:rPr>
                <w:lang w:val="en-GB"/>
              </w:rPr>
            </w:pPr>
            <w:r w:rsidRPr="001B3332">
              <w:rPr>
                <w:lang w:val="en-GB"/>
              </w:rPr>
              <w:t>{2,4} or {2, case-2} or {4, case-2}</w:t>
            </w:r>
          </w:p>
        </w:tc>
      </w:tr>
      <w:tr w:rsidR="006A28B0" w:rsidRPr="00D3151E" w14:paraId="6187DCAF" w14:textId="77777777" w:rsidTr="00526ED3">
        <w:tc>
          <w:tcPr>
            <w:cnfStyle w:val="001000000000" w:firstRow="0" w:lastRow="0" w:firstColumn="1" w:lastColumn="0" w:oddVBand="0" w:evenVBand="0" w:oddHBand="0" w:evenHBand="0" w:firstRowFirstColumn="0" w:firstRowLastColumn="0" w:lastRowFirstColumn="0" w:lastRowLastColumn="0"/>
            <w:tcW w:w="3505" w:type="dxa"/>
            <w:vAlign w:val="center"/>
          </w:tcPr>
          <w:p w14:paraId="7FAE395E" w14:textId="77777777" w:rsidR="006A28B0" w:rsidRPr="006A28B0" w:rsidRDefault="006A28B0" w:rsidP="00526ED3">
            <w:pPr>
              <w:jc w:val="center"/>
              <w:rPr>
                <w:b w:val="0"/>
                <w:i/>
                <w:sz w:val="18"/>
                <w:szCs w:val="18"/>
                <w:lang w:val="en-GB"/>
              </w:rPr>
            </w:pPr>
            <w:r w:rsidRPr="006A28B0">
              <w:rPr>
                <w:b w:val="0"/>
                <w:i/>
                <w:sz w:val="18"/>
                <w:szCs w:val="18"/>
                <w:lang w:val="en-GB"/>
              </w:rPr>
              <w:t>Type 0 and RBG = 2</w:t>
            </w:r>
          </w:p>
        </w:tc>
        <w:tc>
          <w:tcPr>
            <w:tcW w:w="6457" w:type="dxa"/>
            <w:vAlign w:val="center"/>
          </w:tcPr>
          <w:p w14:paraId="59DBD504" w14:textId="77777777" w:rsidR="006A28B0" w:rsidRPr="006A28B0" w:rsidRDefault="006A28B0" w:rsidP="00526ED3">
            <w:pPr>
              <w:spacing w:after="0"/>
              <w:jc w:val="center"/>
              <w:cnfStyle w:val="000000000000" w:firstRow="0" w:lastRow="0" w:firstColumn="0" w:lastColumn="0" w:oddVBand="0" w:evenVBand="0" w:oddHBand="0" w:evenHBand="0" w:firstRowFirstColumn="0" w:firstRowLastColumn="0" w:lastRowFirstColumn="0" w:lastRowLastColumn="0"/>
              <w:rPr>
                <w:i/>
                <w:sz w:val="18"/>
                <w:szCs w:val="18"/>
                <w:lang w:val="en-GB"/>
              </w:rPr>
            </w:pPr>
            <w:r w:rsidRPr="006A28B0">
              <w:rPr>
                <w:i/>
                <w:sz w:val="18"/>
                <w:szCs w:val="18"/>
                <w:lang w:val="en-GB"/>
              </w:rPr>
              <w:t xml:space="preserve">PRG = 2 </w:t>
            </w:r>
            <w:r>
              <w:rPr>
                <w:i/>
                <w:sz w:val="18"/>
                <w:szCs w:val="18"/>
                <w:lang w:val="en-GB"/>
              </w:rPr>
              <w:t xml:space="preserve"> </w:t>
            </w:r>
            <w:r w:rsidRPr="006A28B0">
              <w:rPr>
                <w:i/>
                <w:sz w:val="18"/>
                <w:szCs w:val="18"/>
                <w:lang w:val="en-GB"/>
              </w:rPr>
              <w:t>(</w:t>
            </w:r>
            <w:r>
              <w:rPr>
                <w:i/>
                <w:sz w:val="18"/>
                <w:szCs w:val="18"/>
                <w:lang w:val="en-GB"/>
              </w:rPr>
              <w:t xml:space="preserve">Note: </w:t>
            </w:r>
            <w:r w:rsidRPr="006A28B0">
              <w:rPr>
                <w:i/>
                <w:sz w:val="18"/>
                <w:szCs w:val="18"/>
                <w:lang w:val="en-GB"/>
              </w:rPr>
              <w:t>{4,case-2} is not expected to be configured)</w:t>
            </w:r>
          </w:p>
        </w:tc>
      </w:tr>
      <w:tr w:rsidR="006A28B0" w:rsidRPr="00D3151E" w14:paraId="4AE30FC6" w14:textId="77777777" w:rsidTr="00526ED3">
        <w:trPr>
          <w:trHeight w:val="40"/>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342A046F" w14:textId="77777777" w:rsidR="006A28B0" w:rsidRPr="006A28B0" w:rsidRDefault="006A28B0" w:rsidP="00526ED3">
            <w:pPr>
              <w:jc w:val="center"/>
              <w:rPr>
                <w:b w:val="0"/>
                <w:i/>
                <w:sz w:val="18"/>
                <w:szCs w:val="18"/>
                <w:lang w:val="en-GB"/>
              </w:rPr>
            </w:pPr>
            <w:r w:rsidRPr="006A28B0">
              <w:rPr>
                <w:b w:val="0"/>
                <w:i/>
                <w:sz w:val="18"/>
                <w:szCs w:val="18"/>
                <w:lang w:val="en-GB"/>
              </w:rPr>
              <w:t>Type 0 and RBG = {4,8,16}</w:t>
            </w:r>
          </w:p>
        </w:tc>
        <w:tc>
          <w:tcPr>
            <w:tcW w:w="6457" w:type="dxa"/>
            <w:vAlign w:val="center"/>
          </w:tcPr>
          <w:p w14:paraId="4AF8EE84" w14:textId="77777777" w:rsidR="006A28B0" w:rsidRPr="006A28B0" w:rsidRDefault="006A28B0" w:rsidP="00526ED3">
            <w:pPr>
              <w:jc w:val="center"/>
              <w:cnfStyle w:val="000000000000" w:firstRow="0" w:lastRow="0" w:firstColumn="0" w:lastColumn="0" w:oddVBand="0" w:evenVBand="0" w:oddHBand="0" w:evenHBand="0" w:firstRowFirstColumn="0" w:firstRowLastColumn="0" w:lastRowFirstColumn="0" w:lastRowLastColumn="0"/>
              <w:rPr>
                <w:i/>
                <w:sz w:val="18"/>
                <w:szCs w:val="18"/>
                <w:lang w:val="en-GB"/>
              </w:rPr>
            </w:pPr>
            <w:r w:rsidRPr="006A28B0">
              <w:rPr>
                <w:i/>
                <w:sz w:val="18"/>
                <w:szCs w:val="18"/>
                <w:lang w:val="en-GB"/>
              </w:rPr>
              <w:t>If {4, case-2} or {2, 4} is configured, then PRG=4, otherwise PRG=2</w:t>
            </w:r>
          </w:p>
        </w:tc>
      </w:tr>
      <w:tr w:rsidR="006A28B0" w:rsidRPr="00D3151E" w14:paraId="769EC4DE" w14:textId="77777777" w:rsidTr="00526ED3">
        <w:tc>
          <w:tcPr>
            <w:cnfStyle w:val="001000000000" w:firstRow="0" w:lastRow="0" w:firstColumn="1" w:lastColumn="0" w:oddVBand="0" w:evenVBand="0" w:oddHBand="0" w:evenHBand="0" w:firstRowFirstColumn="0" w:firstRowLastColumn="0" w:lastRowFirstColumn="0" w:lastRowLastColumn="0"/>
            <w:tcW w:w="3505" w:type="dxa"/>
            <w:vAlign w:val="center"/>
          </w:tcPr>
          <w:p w14:paraId="03E10643" w14:textId="77777777" w:rsidR="006A28B0" w:rsidRPr="006A28B0" w:rsidRDefault="006A28B0" w:rsidP="00526ED3">
            <w:pPr>
              <w:jc w:val="center"/>
              <w:rPr>
                <w:b w:val="0"/>
                <w:i/>
                <w:sz w:val="18"/>
                <w:szCs w:val="18"/>
                <w:lang w:val="en-GB"/>
              </w:rPr>
            </w:pPr>
            <w:r w:rsidRPr="006A28B0">
              <w:rPr>
                <w:b w:val="0"/>
                <w:i/>
                <w:sz w:val="18"/>
                <w:szCs w:val="18"/>
                <w:lang w:val="en-GB"/>
              </w:rPr>
              <w:t>Type 1 with scheduled BW &gt; 16 PRBs</w:t>
            </w:r>
          </w:p>
        </w:tc>
        <w:tc>
          <w:tcPr>
            <w:tcW w:w="6457" w:type="dxa"/>
            <w:vAlign w:val="center"/>
          </w:tcPr>
          <w:p w14:paraId="6AB9D7F5" w14:textId="77777777" w:rsidR="006A28B0" w:rsidRPr="006A28B0" w:rsidRDefault="006A28B0" w:rsidP="00526ED3">
            <w:pPr>
              <w:jc w:val="center"/>
              <w:cnfStyle w:val="000000000000" w:firstRow="0" w:lastRow="0" w:firstColumn="0" w:lastColumn="0" w:oddVBand="0" w:evenVBand="0" w:oddHBand="0" w:evenHBand="0" w:firstRowFirstColumn="0" w:firstRowLastColumn="0" w:lastRowFirstColumn="0" w:lastRowLastColumn="0"/>
              <w:rPr>
                <w:i/>
                <w:sz w:val="18"/>
                <w:szCs w:val="18"/>
                <w:lang w:val="en-GB"/>
              </w:rPr>
            </w:pPr>
            <w:r w:rsidRPr="006A28B0">
              <w:rPr>
                <w:i/>
                <w:sz w:val="18"/>
                <w:szCs w:val="18"/>
                <w:lang w:val="en-GB"/>
              </w:rPr>
              <w:t>If {2,case-2} or {4,case-2} is configured, then PRG=case-2, otherwise PRG=4</w:t>
            </w:r>
          </w:p>
        </w:tc>
      </w:tr>
      <w:tr w:rsidR="006A28B0" w:rsidRPr="00D3151E" w14:paraId="2E1FFA8B" w14:textId="77777777" w:rsidTr="00526ED3">
        <w:tc>
          <w:tcPr>
            <w:cnfStyle w:val="001000000000" w:firstRow="0" w:lastRow="0" w:firstColumn="1" w:lastColumn="0" w:oddVBand="0" w:evenVBand="0" w:oddHBand="0" w:evenHBand="0" w:firstRowFirstColumn="0" w:firstRowLastColumn="0" w:lastRowFirstColumn="0" w:lastRowLastColumn="0"/>
            <w:tcW w:w="3505" w:type="dxa"/>
            <w:vAlign w:val="center"/>
          </w:tcPr>
          <w:p w14:paraId="43F363F2" w14:textId="77777777" w:rsidR="006A28B0" w:rsidRPr="006A28B0" w:rsidRDefault="006A28B0" w:rsidP="00526ED3">
            <w:pPr>
              <w:jc w:val="center"/>
              <w:rPr>
                <w:b w:val="0"/>
                <w:i/>
                <w:sz w:val="18"/>
                <w:szCs w:val="18"/>
                <w:lang w:val="en-GB"/>
              </w:rPr>
            </w:pPr>
            <w:r w:rsidRPr="006A28B0">
              <w:rPr>
                <w:b w:val="0"/>
                <w:i/>
                <w:sz w:val="18"/>
                <w:szCs w:val="18"/>
                <w:lang w:val="en-GB"/>
              </w:rPr>
              <w:t>Type 1 with scheduled BW &lt;= 16 PRBs</w:t>
            </w:r>
          </w:p>
        </w:tc>
        <w:tc>
          <w:tcPr>
            <w:tcW w:w="6457" w:type="dxa"/>
            <w:vAlign w:val="center"/>
          </w:tcPr>
          <w:p w14:paraId="6B4E18F2" w14:textId="77777777" w:rsidR="006A28B0" w:rsidRPr="006A28B0" w:rsidRDefault="006A28B0" w:rsidP="00526ED3">
            <w:pPr>
              <w:jc w:val="center"/>
              <w:cnfStyle w:val="000000000000" w:firstRow="0" w:lastRow="0" w:firstColumn="0" w:lastColumn="0" w:oddVBand="0" w:evenVBand="0" w:oddHBand="0" w:evenHBand="0" w:firstRowFirstColumn="0" w:firstRowLastColumn="0" w:lastRowFirstColumn="0" w:lastRowLastColumn="0"/>
              <w:rPr>
                <w:i/>
                <w:sz w:val="18"/>
                <w:szCs w:val="18"/>
                <w:lang w:val="en-GB"/>
              </w:rPr>
            </w:pPr>
            <w:r w:rsidRPr="006A28B0">
              <w:rPr>
                <w:i/>
                <w:sz w:val="18"/>
                <w:szCs w:val="18"/>
                <w:lang w:val="en-GB"/>
              </w:rPr>
              <w:t>If {2, case-2} or {2, 4} is configured, then PRG = 2, otherwise PRG=4</w:t>
            </w:r>
          </w:p>
        </w:tc>
      </w:tr>
    </w:tbl>
    <w:p w14:paraId="4ADC5BF5" w14:textId="6758F93B" w:rsidR="00CB0B02" w:rsidRDefault="00CB0B02" w:rsidP="000A6035">
      <w:pPr>
        <w:jc w:val="both"/>
        <w:rPr>
          <w:lang w:val="en-GB"/>
        </w:rPr>
      </w:pPr>
    </w:p>
    <w:p w14:paraId="06C41E26" w14:textId="3720FDED" w:rsidR="009F7A53" w:rsidRDefault="001F05D2" w:rsidP="005014EB">
      <w:pPr>
        <w:pStyle w:val="Heading1"/>
        <w:rPr>
          <w:i/>
          <w:sz w:val="32"/>
        </w:rPr>
      </w:pPr>
      <w:r>
        <w:rPr>
          <w:i/>
          <w:sz w:val="32"/>
        </w:rPr>
        <w:lastRenderedPageBreak/>
        <w:t xml:space="preserve">MU-MIMO-related </w:t>
      </w:r>
      <w:r w:rsidR="00E63FFE">
        <w:rPr>
          <w:i/>
          <w:sz w:val="32"/>
        </w:rPr>
        <w:t>considerations</w:t>
      </w:r>
    </w:p>
    <w:p w14:paraId="434EA814" w14:textId="216907F4" w:rsidR="001F05D2" w:rsidRPr="00F33C57" w:rsidRDefault="00B1076B" w:rsidP="00B1076B">
      <w:pPr>
        <w:spacing w:before="40" w:after="40"/>
        <w:jc w:val="both"/>
        <w:rPr>
          <w:lang w:val="en-GB"/>
        </w:rPr>
      </w:pPr>
      <w:r w:rsidRPr="00F33C57">
        <w:rPr>
          <w:lang w:val="en-GB"/>
        </w:rPr>
        <w:t>It was agreed that PRB bundle is based on absolute PRB-grid of a component carrier. This agreement was then extended also for the RBG boundaries, i.e., the RBG boundaries are based on an absolute R</w:t>
      </w:r>
      <w:r w:rsidR="001F05D2" w:rsidRPr="00F33C57">
        <w:rPr>
          <w:lang w:val="en-GB"/>
        </w:rPr>
        <w:t>BG-grid of a component carrier:</w:t>
      </w:r>
    </w:p>
    <w:p w14:paraId="0DF20D8D" w14:textId="77777777" w:rsidR="001F05D2" w:rsidRPr="00F33C57" w:rsidRDefault="001F05D2" w:rsidP="00B1076B">
      <w:pPr>
        <w:spacing w:before="40" w:after="40"/>
        <w:jc w:val="both"/>
        <w:rPr>
          <w:lang w:val="en-GB"/>
        </w:rPr>
      </w:pPr>
    </w:p>
    <w:p w14:paraId="7CA50486" w14:textId="77777777" w:rsidR="001F05D2" w:rsidRPr="00F33C57" w:rsidRDefault="001F05D2" w:rsidP="001F05D2">
      <w:pPr>
        <w:spacing w:after="0"/>
        <w:rPr>
          <w:b/>
          <w:i/>
          <w:sz w:val="14"/>
          <w:lang w:eastAsia="ko-KR"/>
        </w:rPr>
      </w:pPr>
      <w:r w:rsidRPr="00F33C57">
        <w:rPr>
          <w:b/>
          <w:i/>
          <w:sz w:val="14"/>
          <w:highlight w:val="green"/>
          <w:lang w:eastAsia="ko-KR"/>
        </w:rPr>
        <w:t>Agreements:</w:t>
      </w:r>
    </w:p>
    <w:p w14:paraId="16E42A4F" w14:textId="0EF379CA" w:rsidR="001F05D2" w:rsidRPr="00F33C57" w:rsidRDefault="001F05D2" w:rsidP="00D60C2D">
      <w:pPr>
        <w:widowControl w:val="0"/>
        <w:numPr>
          <w:ilvl w:val="0"/>
          <w:numId w:val="5"/>
        </w:numPr>
        <w:overflowPunct/>
        <w:autoSpaceDE/>
        <w:autoSpaceDN/>
        <w:adjustRightInd/>
        <w:spacing w:after="0"/>
        <w:jc w:val="both"/>
        <w:textAlignment w:val="auto"/>
        <w:rPr>
          <w:i/>
          <w:sz w:val="14"/>
          <w:lang w:eastAsia="ko-KR"/>
        </w:rPr>
      </w:pPr>
      <w:r w:rsidRPr="00F33C57">
        <w:rPr>
          <w:i/>
          <w:sz w:val="14"/>
          <w:lang w:eastAsia="ko-KR"/>
        </w:rPr>
        <w:t>PRB bundle is based on absolute PRB-grid of a component carrier</w:t>
      </w:r>
    </w:p>
    <w:p w14:paraId="0138416E" w14:textId="77777777" w:rsidR="001F05D2" w:rsidRPr="00F33C57" w:rsidRDefault="001F05D2" w:rsidP="001F05D2">
      <w:pPr>
        <w:spacing w:after="0"/>
        <w:rPr>
          <w:b/>
          <w:i/>
          <w:sz w:val="14"/>
          <w:lang w:eastAsia="x-none"/>
        </w:rPr>
      </w:pPr>
      <w:r w:rsidRPr="00F33C57">
        <w:rPr>
          <w:b/>
          <w:i/>
          <w:sz w:val="14"/>
          <w:highlight w:val="green"/>
          <w:lang w:eastAsia="x-none"/>
        </w:rPr>
        <w:t>Agreement:</w:t>
      </w:r>
    </w:p>
    <w:p w14:paraId="6632C611" w14:textId="77777777" w:rsidR="001F05D2" w:rsidRPr="00F33C57" w:rsidRDefault="001F05D2" w:rsidP="00D60C2D">
      <w:pPr>
        <w:pStyle w:val="ListParagraph"/>
        <w:numPr>
          <w:ilvl w:val="0"/>
          <w:numId w:val="5"/>
        </w:numPr>
        <w:rPr>
          <w:rFonts w:ascii="Times New Roman" w:eastAsia="SimSun" w:hAnsi="Times New Roman"/>
          <w:i/>
          <w:sz w:val="14"/>
          <w:szCs w:val="20"/>
          <w:lang w:eastAsia="ko-KR"/>
        </w:rPr>
      </w:pPr>
      <w:r w:rsidRPr="00F33C57">
        <w:rPr>
          <w:rFonts w:ascii="Times New Roman" w:eastAsia="SimSun" w:hAnsi="Times New Roman"/>
          <w:i/>
          <w:sz w:val="14"/>
          <w:szCs w:val="20"/>
          <w:lang w:eastAsia="ko-KR"/>
        </w:rPr>
        <w:t>The PRB bundle defined in the absolute PRB grid of the wideband CC from network perspective is aligned with RBG boundary</w:t>
      </w:r>
    </w:p>
    <w:p w14:paraId="4FA14AAB" w14:textId="77777777" w:rsidR="001F05D2" w:rsidRPr="00F33C57" w:rsidRDefault="001F05D2" w:rsidP="00B1076B">
      <w:pPr>
        <w:spacing w:before="40" w:after="40"/>
        <w:jc w:val="both"/>
        <w:rPr>
          <w:lang w:val="en-GB"/>
        </w:rPr>
      </w:pPr>
    </w:p>
    <w:p w14:paraId="5C90CCDB" w14:textId="1A9CD641" w:rsidR="001F05D2" w:rsidRPr="00F33C57" w:rsidRDefault="00DD29C0" w:rsidP="00936A0F">
      <w:pPr>
        <w:spacing w:before="40" w:after="40"/>
        <w:jc w:val="both"/>
        <w:rPr>
          <w:lang w:val="en-GB"/>
        </w:rPr>
      </w:pPr>
      <w:r w:rsidRPr="00F33C57">
        <w:rPr>
          <w:lang w:val="en-GB"/>
        </w:rPr>
        <w:t xml:space="preserve">However, a similar agreement needs to extend for the type-1 RA allocation mode (i.e., start/end resource allocation) in MU-MIMO, </w:t>
      </w:r>
      <w:r w:rsidR="001F05D2" w:rsidRPr="00F33C57">
        <w:rPr>
          <w:lang w:val="en-GB"/>
        </w:rPr>
        <w:t>otherwise, even if a UE has PRG</w:t>
      </w:r>
      <w:r w:rsidRPr="00F33C57">
        <w:rPr>
          <w:lang w:val="en-GB"/>
        </w:rPr>
        <w:t>=RBG=2 on a common wideband grid, the co-scheduled port might receive an odd number of PRBs, which would result into misalignment of the interference.</w:t>
      </w:r>
      <w:r w:rsidR="001F05D2" w:rsidRPr="00F33C57">
        <w:rPr>
          <w:lang w:val="en-GB"/>
        </w:rPr>
        <w:t xml:space="preserve"> To see why this important, </w:t>
      </w:r>
      <w:r w:rsidRPr="00F33C57">
        <w:t>d</w:t>
      </w:r>
      <w:r w:rsidR="00936A0F" w:rsidRPr="00F33C57">
        <w:t>ue to the high number of MU-MIMO ports and the dynamic change of the PRG, estimation of interfering MU-MIMO paired ports and cancellation would be significantly more effective if the UE is aware of the PRG option of the interfering ports</w:t>
      </w:r>
      <w:r w:rsidR="001F05D2" w:rsidRPr="00F33C57">
        <w:t xml:space="preserve"> and the corresponding resource allocation granularity</w:t>
      </w:r>
      <w:r w:rsidR="00936A0F" w:rsidRPr="00F33C57">
        <w:t>. The simplest way of achieving this without introducing addi</w:t>
      </w:r>
      <w:r w:rsidR="001F05D2" w:rsidRPr="00F33C57">
        <w:t>tional DCI overhead would be for a UE to</w:t>
      </w:r>
      <w:r w:rsidR="00936A0F" w:rsidRPr="00F33C57">
        <w:t xml:space="preserve"> assume that its serving ports have the same PRG as the </w:t>
      </w:r>
      <w:r w:rsidR="008372CD" w:rsidRPr="00F33C57">
        <w:t>co-scheduled</w:t>
      </w:r>
      <w:r w:rsidR="00936A0F" w:rsidRPr="00F33C57">
        <w:t xml:space="preserve"> ports </w:t>
      </w:r>
      <w:r w:rsidR="001F05D2" w:rsidRPr="00F33C57">
        <w:t xml:space="preserve">and that the resource allocation of all ports have a </w:t>
      </w:r>
      <w:r w:rsidR="008372CD" w:rsidRPr="00F33C57">
        <w:t xml:space="preserve">common </w:t>
      </w:r>
      <w:r w:rsidR="001F05D2" w:rsidRPr="00F33C57">
        <w:t>minimum granularity. If that is not the case</w:t>
      </w:r>
      <w:r w:rsidR="008372CD" w:rsidRPr="00F33C57">
        <w:t>,</w:t>
      </w:r>
    </w:p>
    <w:p w14:paraId="7959ABDB" w14:textId="6F60821A" w:rsidR="001F05D2" w:rsidRPr="00F33C57" w:rsidRDefault="00936A0F" w:rsidP="00D60C2D">
      <w:pPr>
        <w:pStyle w:val="ListParagraph"/>
        <w:numPr>
          <w:ilvl w:val="0"/>
          <w:numId w:val="8"/>
        </w:numPr>
        <w:spacing w:before="40" w:after="40"/>
        <w:jc w:val="both"/>
        <w:rPr>
          <w:rFonts w:ascii="Times New Roman" w:eastAsia="SimSun" w:hAnsi="Times New Roman"/>
          <w:sz w:val="20"/>
          <w:szCs w:val="20"/>
        </w:rPr>
      </w:pPr>
      <w:r w:rsidRPr="00F33C57">
        <w:rPr>
          <w:rFonts w:ascii="Times New Roman" w:eastAsia="SimSun" w:hAnsi="Times New Roman"/>
          <w:sz w:val="20"/>
          <w:szCs w:val="20"/>
        </w:rPr>
        <w:t>a UE may be receiving ports with case-2 PRB bundling, while the MU-paired ports are transmitted with case-1 PRB bundling; in which case the UE cannot exploit wideba</w:t>
      </w:r>
      <w:r w:rsidR="008372CD" w:rsidRPr="00F33C57">
        <w:rPr>
          <w:rFonts w:ascii="Times New Roman" w:eastAsia="SimSun" w:hAnsi="Times New Roman"/>
          <w:sz w:val="20"/>
          <w:szCs w:val="20"/>
        </w:rPr>
        <w:t xml:space="preserve">nd channel estimation for the co-scheduled </w:t>
      </w:r>
      <w:r w:rsidRPr="00F33C57">
        <w:rPr>
          <w:rFonts w:ascii="Times New Roman" w:eastAsia="SimSun" w:hAnsi="Times New Roman"/>
          <w:sz w:val="20"/>
          <w:szCs w:val="20"/>
        </w:rPr>
        <w:t xml:space="preserve">ports. </w:t>
      </w:r>
    </w:p>
    <w:p w14:paraId="135203E6" w14:textId="18C71356" w:rsidR="00391232" w:rsidRDefault="001F05D2" w:rsidP="00D60C2D">
      <w:pPr>
        <w:pStyle w:val="ListParagraph"/>
        <w:numPr>
          <w:ilvl w:val="0"/>
          <w:numId w:val="8"/>
        </w:numPr>
        <w:spacing w:before="40" w:after="40"/>
        <w:jc w:val="both"/>
        <w:rPr>
          <w:rFonts w:ascii="Times New Roman" w:eastAsia="SimSun" w:hAnsi="Times New Roman"/>
          <w:sz w:val="20"/>
          <w:szCs w:val="20"/>
        </w:rPr>
      </w:pPr>
      <w:r w:rsidRPr="00F33C57">
        <w:rPr>
          <w:rFonts w:ascii="Times New Roman" w:eastAsia="SimSun" w:hAnsi="Times New Roman"/>
          <w:sz w:val="20"/>
          <w:szCs w:val="20"/>
        </w:rPr>
        <w:t>the</w:t>
      </w:r>
      <w:r w:rsidR="00936A0F" w:rsidRPr="00F33C57">
        <w:rPr>
          <w:rFonts w:ascii="Times New Roman" w:eastAsia="SimSun" w:hAnsi="Times New Roman"/>
          <w:sz w:val="20"/>
          <w:szCs w:val="20"/>
        </w:rPr>
        <w:t xml:space="preserve"> UE would have to pick one channel estimation procedure to be used in each slot for all the ports, serving and interfering ports, so it would require to make an assumption on what is the PRB bun</w:t>
      </w:r>
      <w:r w:rsidR="00B1076B" w:rsidRPr="00F33C57">
        <w:rPr>
          <w:rFonts w:ascii="Times New Roman" w:eastAsia="SimSun" w:hAnsi="Times New Roman"/>
          <w:sz w:val="20"/>
          <w:szCs w:val="20"/>
        </w:rPr>
        <w:t xml:space="preserve">dling of the interfering ports, unless it always makes the worst-case assumption, i.e., per-RB channel estimation, and taking the performance </w:t>
      </w:r>
      <w:r w:rsidRPr="00F33C57">
        <w:rPr>
          <w:rFonts w:ascii="Times New Roman" w:eastAsia="SimSun" w:hAnsi="Times New Roman"/>
          <w:sz w:val="20"/>
          <w:szCs w:val="20"/>
        </w:rPr>
        <w:t>loss</w:t>
      </w:r>
      <w:r w:rsidR="00B1076B" w:rsidRPr="00F33C57">
        <w:rPr>
          <w:rFonts w:ascii="Times New Roman" w:eastAsia="SimSun" w:hAnsi="Times New Roman"/>
          <w:sz w:val="20"/>
          <w:szCs w:val="20"/>
        </w:rPr>
        <w:t xml:space="preserve"> in all the cases. </w:t>
      </w:r>
    </w:p>
    <w:p w14:paraId="0F039DBD" w14:textId="77777777" w:rsidR="00566146" w:rsidRPr="00566146" w:rsidRDefault="00566146" w:rsidP="00566146">
      <w:pPr>
        <w:pStyle w:val="ListParagraph"/>
        <w:spacing w:before="40" w:after="40"/>
        <w:jc w:val="both"/>
        <w:rPr>
          <w:rFonts w:ascii="Times New Roman" w:eastAsia="SimSun" w:hAnsi="Times New Roman"/>
          <w:sz w:val="20"/>
          <w:szCs w:val="20"/>
        </w:rPr>
      </w:pPr>
    </w:p>
    <w:p w14:paraId="4447C3BA" w14:textId="3872D575" w:rsidR="001F05D2" w:rsidRDefault="00096231" w:rsidP="00391232">
      <w:pPr>
        <w:spacing w:before="40" w:after="40"/>
        <w:jc w:val="both"/>
        <w:rPr>
          <w:b/>
          <w:i/>
          <w:lang w:val="en-GB"/>
        </w:rPr>
      </w:pPr>
      <w:r w:rsidRPr="00F33C57">
        <w:rPr>
          <w:b/>
          <w:i/>
          <w:lang w:val="en-GB"/>
        </w:rPr>
        <w:t>Observation 1: Alignment of PRG and resource allocation grid may provide significant performance enhancement and UE-complexity-reduction in MU-MIMO when type 0 RA (i.e., RBG-based RA) is used for all ports; however, if at least one port is co-scheduled using type 1 RA (start/end-based RA) the</w:t>
      </w:r>
      <w:r w:rsidR="00612842" w:rsidRPr="00F33C57">
        <w:rPr>
          <w:b/>
          <w:i/>
          <w:lang w:val="en-GB"/>
        </w:rPr>
        <w:t xml:space="preserve"> channel/interference </w:t>
      </w:r>
      <w:r w:rsidR="006350DE">
        <w:rPr>
          <w:b/>
          <w:i/>
          <w:lang w:val="en-GB"/>
        </w:rPr>
        <w:t xml:space="preserve">alignment </w:t>
      </w:r>
      <w:r w:rsidR="002F2551">
        <w:rPr>
          <w:b/>
          <w:i/>
          <w:lang w:val="en-GB"/>
        </w:rPr>
        <w:t>would be</w:t>
      </w:r>
      <w:r w:rsidR="006350DE">
        <w:rPr>
          <w:b/>
          <w:i/>
          <w:lang w:val="en-GB"/>
        </w:rPr>
        <w:t xml:space="preserve"> broken unless it</w:t>
      </w:r>
      <w:r w:rsidR="00102051">
        <w:rPr>
          <w:b/>
          <w:i/>
          <w:lang w:val="en-GB"/>
        </w:rPr>
        <w:t>s allocation</w:t>
      </w:r>
      <w:r w:rsidR="006350DE">
        <w:rPr>
          <w:b/>
          <w:i/>
          <w:lang w:val="en-GB"/>
        </w:rPr>
        <w:t xml:space="preserve"> is also aligned on the same common RBG wideband grid.</w:t>
      </w:r>
    </w:p>
    <w:p w14:paraId="438DF813" w14:textId="77777777" w:rsidR="00566146" w:rsidRPr="00566146" w:rsidRDefault="00566146" w:rsidP="00391232">
      <w:pPr>
        <w:spacing w:before="40" w:after="40"/>
        <w:jc w:val="both"/>
        <w:rPr>
          <w:b/>
          <w:i/>
          <w:lang w:val="en-GB"/>
        </w:rPr>
      </w:pPr>
    </w:p>
    <w:p w14:paraId="196C1407" w14:textId="3FAB89C8" w:rsidR="008372CD" w:rsidRPr="00F33C57" w:rsidRDefault="008372CD" w:rsidP="00391232">
      <w:pPr>
        <w:spacing w:before="40" w:after="40"/>
        <w:jc w:val="both"/>
      </w:pPr>
      <w:r w:rsidRPr="00F33C57">
        <w:t xml:space="preserve">Therefore, we propose that for Rel-15, and enhanced MU-MIMO performance, the UEs may assume that the serving and co-scheduled ports, are transmitted with a 2-PRB granularity which is aligned with the already agreed common PRG/RBG wideband grid. Then, in a non-transparent MU-MIMO framework, the UE would know when it is scheduled with MU, and it can perform a 2-PRB CE procedure reaping significant channel estimation benefits. In SU-MIMO scenario a UE may still be scheduled with 1 PRB as the minimum scheduling granularity. </w:t>
      </w:r>
    </w:p>
    <w:p w14:paraId="2ED834DB" w14:textId="77777777" w:rsidR="00FE507C" w:rsidRDefault="00FE507C" w:rsidP="00F33C57">
      <w:pPr>
        <w:spacing w:before="40" w:after="40"/>
        <w:jc w:val="both"/>
        <w:rPr>
          <w:b/>
          <w:i/>
        </w:rPr>
      </w:pPr>
      <w:bookmarkStart w:id="2" w:name="_Ref378529477"/>
    </w:p>
    <w:p w14:paraId="1F460555" w14:textId="37436075" w:rsidR="00F33C57" w:rsidRPr="00F33C57" w:rsidRDefault="00FE507C" w:rsidP="00F33C57">
      <w:pPr>
        <w:spacing w:before="40" w:after="40"/>
        <w:jc w:val="both"/>
        <w:rPr>
          <w:b/>
          <w:i/>
        </w:rPr>
      </w:pPr>
      <w:r w:rsidRPr="00F33C57">
        <w:rPr>
          <w:b/>
          <w:i/>
        </w:rPr>
        <w:t xml:space="preserve">Proposal </w:t>
      </w:r>
      <w:r>
        <w:rPr>
          <w:b/>
          <w:i/>
        </w:rPr>
        <w:t>4</w:t>
      </w:r>
      <w:r w:rsidRPr="00F33C57">
        <w:rPr>
          <w:b/>
          <w:i/>
        </w:rPr>
        <w:t>: In Rel-15 MU-MIMO, the UE may assume that the resource allocation of serving and co-scheduled ports is happening with a 2-PRB granularity which is aligned with the common RBG wideband grid.</w:t>
      </w:r>
    </w:p>
    <w:p w14:paraId="54C69696" w14:textId="3D3F6E3A" w:rsidR="008372CD" w:rsidRDefault="008372CD" w:rsidP="008372CD">
      <w:pPr>
        <w:pStyle w:val="Heading1"/>
        <w:jc w:val="both"/>
        <w:rPr>
          <w:sz w:val="32"/>
        </w:rPr>
      </w:pPr>
      <w:r w:rsidRPr="00B1076B">
        <w:rPr>
          <w:sz w:val="32"/>
        </w:rPr>
        <w:t>Case-2 Considerations</w:t>
      </w:r>
    </w:p>
    <w:p w14:paraId="679194EF" w14:textId="71089BC2" w:rsidR="002A1C0A" w:rsidRPr="00F33C57" w:rsidRDefault="002A1C0A" w:rsidP="002A1C0A">
      <w:pPr>
        <w:spacing w:after="0"/>
        <w:jc w:val="both"/>
      </w:pPr>
      <w:r w:rsidRPr="00F33C57">
        <w:t>If a UE is signaled that case-2 PRB bundling is used, and there is a multi-cluster transmission (i.e., several disjoint allocations) where at least one small disjoint allocation exists, e.g., less than 16 PRBs, then the UE will not be able to exploit an FFT-based CE procedure since there is loss due to well-known edge-effect. In that case, the UE would either-way perform a case-1-PRG-based channel estimation. Therefore, we propose in this case to be implicitly understood that even though case-2 PRB bundling is signaled, for any cluster with small size, the UE may assume that the default PRG value is chosen, i.e., PRG=2 in those clusters.</w:t>
      </w:r>
    </w:p>
    <w:p w14:paraId="570B8BF6" w14:textId="3BD5FF68" w:rsidR="002A1C0A" w:rsidRDefault="002A1C0A" w:rsidP="002A1C0A">
      <w:pPr>
        <w:spacing w:after="0"/>
        <w:jc w:val="both"/>
      </w:pPr>
    </w:p>
    <w:p w14:paraId="0A30ABCA" w14:textId="77777777" w:rsidR="00AC5002" w:rsidRPr="00F33C57" w:rsidRDefault="00AC5002" w:rsidP="00AC5002">
      <w:pPr>
        <w:spacing w:after="0"/>
        <w:jc w:val="both"/>
        <w:rPr>
          <w:b/>
          <w:i/>
        </w:rPr>
      </w:pPr>
      <w:r w:rsidRPr="00F33C57">
        <w:rPr>
          <w:b/>
          <w:i/>
        </w:rPr>
        <w:t xml:space="preserve">Proposal </w:t>
      </w:r>
      <w:r>
        <w:rPr>
          <w:b/>
          <w:i/>
        </w:rPr>
        <w:t>5</w:t>
      </w:r>
      <w:r w:rsidRPr="00F33C57">
        <w:rPr>
          <w:b/>
          <w:i/>
        </w:rPr>
        <w:t xml:space="preserve">: For Rel-15 and </w:t>
      </w:r>
      <w:r>
        <w:rPr>
          <w:b/>
          <w:i/>
        </w:rPr>
        <w:t>PRG=</w:t>
      </w:r>
      <w:r w:rsidRPr="00F33C57">
        <w:rPr>
          <w:b/>
          <w:i/>
        </w:rPr>
        <w:t>case-2</w:t>
      </w:r>
      <w:r>
        <w:rPr>
          <w:b/>
          <w:i/>
        </w:rPr>
        <w:t>,</w:t>
      </w:r>
      <w:r w:rsidRPr="00F33C57">
        <w:rPr>
          <w:b/>
          <w:i/>
        </w:rPr>
        <w:t xml:space="preserve"> downselect between the following alternatives:</w:t>
      </w:r>
    </w:p>
    <w:p w14:paraId="6F5A0DE5" w14:textId="77777777" w:rsidR="00AC5002" w:rsidRDefault="00AC5002" w:rsidP="00AC5002">
      <w:pPr>
        <w:pStyle w:val="ListParagraph"/>
        <w:numPr>
          <w:ilvl w:val="0"/>
          <w:numId w:val="9"/>
        </w:numPr>
        <w:jc w:val="both"/>
        <w:rPr>
          <w:rFonts w:ascii="Times New Roman" w:eastAsia="SimSun" w:hAnsi="Times New Roman"/>
          <w:b/>
          <w:i/>
          <w:sz w:val="20"/>
          <w:szCs w:val="20"/>
        </w:rPr>
      </w:pPr>
      <w:r w:rsidRPr="00F33C57">
        <w:rPr>
          <w:rFonts w:ascii="Times New Roman" w:eastAsia="SimSun" w:hAnsi="Times New Roman"/>
          <w:b/>
          <w:i/>
          <w:sz w:val="20"/>
          <w:szCs w:val="20"/>
        </w:rPr>
        <w:t>Alt. 1: Case-2 PRB bundling can only be configured for localized type 1 RA.</w:t>
      </w:r>
    </w:p>
    <w:p w14:paraId="1BB41818" w14:textId="1ED869A8" w:rsidR="00AC5002" w:rsidRPr="00AC5002" w:rsidRDefault="00AC5002" w:rsidP="00AC5002">
      <w:pPr>
        <w:pStyle w:val="ListParagraph"/>
        <w:numPr>
          <w:ilvl w:val="0"/>
          <w:numId w:val="9"/>
        </w:numPr>
        <w:jc w:val="both"/>
        <w:rPr>
          <w:rFonts w:ascii="Times New Roman" w:eastAsia="SimSun" w:hAnsi="Times New Roman"/>
          <w:b/>
          <w:i/>
          <w:sz w:val="20"/>
          <w:szCs w:val="20"/>
        </w:rPr>
      </w:pPr>
      <w:r w:rsidRPr="00AC5002">
        <w:rPr>
          <w:rFonts w:ascii="Times New Roman" w:eastAsia="SimSun" w:hAnsi="Times New Roman"/>
          <w:b/>
          <w:i/>
          <w:sz w:val="20"/>
          <w:szCs w:val="20"/>
        </w:rPr>
        <w:t>Alt. 2: If case-2 PRB bundling is configured in type 0 RA with disjoint allocation clusters, the UE assumes that in any cluster with a size of less than 16 PRBs, PRG is 2.</w:t>
      </w:r>
    </w:p>
    <w:p w14:paraId="640D7458" w14:textId="48BAE27F" w:rsidR="00FC6D8C" w:rsidRPr="005165A8" w:rsidRDefault="001021DD" w:rsidP="00D342E0">
      <w:pPr>
        <w:pStyle w:val="Heading1"/>
        <w:jc w:val="both"/>
        <w:rPr>
          <w:sz w:val="32"/>
        </w:rPr>
      </w:pPr>
      <w:r w:rsidRPr="005165A8">
        <w:rPr>
          <w:sz w:val="32"/>
        </w:rPr>
        <w:lastRenderedPageBreak/>
        <w:t>Conclusions</w:t>
      </w:r>
    </w:p>
    <w:bookmarkEnd w:id="2"/>
    <w:p w14:paraId="6990D5B6" w14:textId="7463A79E" w:rsidR="002A1C0A" w:rsidRPr="00F33C57" w:rsidRDefault="002A1C0A" w:rsidP="002A1C0A">
      <w:pPr>
        <w:spacing w:before="40" w:after="40"/>
        <w:jc w:val="both"/>
        <w:rPr>
          <w:lang w:val="en-GB"/>
        </w:rPr>
      </w:pPr>
      <w:r w:rsidRPr="00F33C57">
        <w:rPr>
          <w:lang w:val="en-GB"/>
        </w:rPr>
        <w:t>We observe:</w:t>
      </w:r>
    </w:p>
    <w:p w14:paraId="2E2245F2" w14:textId="77777777" w:rsidR="002A1C0A" w:rsidRPr="00F33C57" w:rsidRDefault="002A1C0A" w:rsidP="002A1C0A">
      <w:pPr>
        <w:spacing w:before="40" w:after="40"/>
        <w:jc w:val="both"/>
        <w:rPr>
          <w:lang w:val="en-GB"/>
        </w:rPr>
      </w:pPr>
    </w:p>
    <w:p w14:paraId="6E9A035C" w14:textId="77777777" w:rsidR="009B3D16" w:rsidRDefault="009B3D16" w:rsidP="009B3D16">
      <w:pPr>
        <w:spacing w:before="40" w:after="40"/>
        <w:jc w:val="both"/>
        <w:rPr>
          <w:b/>
          <w:i/>
          <w:lang w:val="en-GB"/>
        </w:rPr>
      </w:pPr>
      <w:r w:rsidRPr="00F33C57">
        <w:rPr>
          <w:b/>
          <w:i/>
          <w:lang w:val="en-GB"/>
        </w:rPr>
        <w:t xml:space="preserve">Observation 1: Alignment of PRG and resource allocation grid may provide significant performance enhancement and UE-complexity-reduction in MU-MIMO when type 0 RA (i.e., RBG-based RA) is used for all ports; however, if at least one port is co-scheduled using type 1 RA (start/end-based RA) the channel/interference </w:t>
      </w:r>
      <w:r>
        <w:rPr>
          <w:b/>
          <w:i/>
          <w:lang w:val="en-GB"/>
        </w:rPr>
        <w:t>alignment would be broken unless its allocation is also aligned on the same common RBG wideband grid.</w:t>
      </w:r>
    </w:p>
    <w:p w14:paraId="676B9FF5" w14:textId="77777777" w:rsidR="002A35EA" w:rsidRPr="00F33C57" w:rsidRDefault="002A35EA" w:rsidP="002A35EA">
      <w:pPr>
        <w:spacing w:before="40" w:after="40"/>
        <w:jc w:val="both"/>
        <w:rPr>
          <w:b/>
          <w:i/>
          <w:lang w:val="en-GB"/>
        </w:rPr>
      </w:pPr>
    </w:p>
    <w:p w14:paraId="5F39D53C" w14:textId="13CF7E0F" w:rsidR="002A1C0A" w:rsidRPr="00F33C57" w:rsidRDefault="002A1C0A" w:rsidP="002A1C0A">
      <w:r w:rsidRPr="00F33C57">
        <w:t>We propose:</w:t>
      </w:r>
    </w:p>
    <w:p w14:paraId="2D7B3173" w14:textId="4509F3FD" w:rsidR="00F720C3" w:rsidRDefault="00F720C3" w:rsidP="00F720C3">
      <w:pPr>
        <w:spacing w:after="0"/>
        <w:jc w:val="both"/>
        <w:rPr>
          <w:b/>
          <w:i/>
        </w:rPr>
      </w:pPr>
      <w:r w:rsidRPr="00F33C57">
        <w:rPr>
          <w:b/>
          <w:i/>
        </w:rPr>
        <w:t xml:space="preserve">Proposal 1: For case-1 PRB bundling option NR </w:t>
      </w:r>
      <w:r>
        <w:rPr>
          <w:b/>
          <w:i/>
        </w:rPr>
        <w:t xml:space="preserve">does not </w:t>
      </w:r>
      <w:r w:rsidRPr="00F33C57">
        <w:rPr>
          <w:b/>
          <w:i/>
        </w:rPr>
        <w:t>support</w:t>
      </w:r>
      <w:r>
        <w:rPr>
          <w:b/>
          <w:i/>
        </w:rPr>
        <w:t xml:space="preserve"> PRG </w:t>
      </w:r>
      <w:r w:rsidR="00CD5431">
        <w:rPr>
          <w:b/>
          <w:i/>
        </w:rPr>
        <w:t>=</w:t>
      </w:r>
      <w:r>
        <w:rPr>
          <w:b/>
          <w:i/>
        </w:rPr>
        <w:t xml:space="preserve"> 1.</w:t>
      </w:r>
      <w:r w:rsidRPr="00F33C57">
        <w:rPr>
          <w:b/>
          <w:i/>
        </w:rPr>
        <w:t xml:space="preserve">  </w:t>
      </w:r>
    </w:p>
    <w:p w14:paraId="1301AD84" w14:textId="77777777" w:rsidR="00F720C3" w:rsidRPr="00F720C3" w:rsidRDefault="00F720C3" w:rsidP="00F720C3">
      <w:pPr>
        <w:spacing w:after="0"/>
        <w:jc w:val="both"/>
        <w:rPr>
          <w:b/>
          <w:i/>
        </w:rPr>
      </w:pPr>
    </w:p>
    <w:p w14:paraId="228FAAA9" w14:textId="236AAFAF" w:rsidR="00F720C3" w:rsidRDefault="00F720C3" w:rsidP="00F720C3">
      <w:pPr>
        <w:pStyle w:val="RAN1text"/>
        <w:rPr>
          <w:rFonts w:eastAsia="SimSun"/>
          <w:b/>
          <w:i/>
          <w:szCs w:val="20"/>
          <w:lang w:val="en-US" w:eastAsia="en-US"/>
        </w:rPr>
      </w:pPr>
      <w:r w:rsidRPr="008D71C3">
        <w:rPr>
          <w:rFonts w:eastAsia="SimSun"/>
          <w:b/>
          <w:i/>
          <w:szCs w:val="20"/>
          <w:lang w:val="en-US" w:eastAsia="en-US"/>
        </w:rPr>
        <w:t>Proposal 2: Clarify the agreement</w:t>
      </w:r>
      <w:r>
        <w:rPr>
          <w:rFonts w:eastAsia="SimSun"/>
          <w:b/>
          <w:i/>
          <w:szCs w:val="20"/>
          <w:lang w:val="en-US" w:eastAsia="en-US"/>
        </w:rPr>
        <w:t xml:space="preserve"> reached in Ran1#90 Bis:</w:t>
      </w:r>
      <w:r w:rsidRPr="008D71C3">
        <w:rPr>
          <w:rFonts w:eastAsia="SimSun"/>
          <w:b/>
          <w:i/>
          <w:szCs w:val="20"/>
          <w:lang w:val="en-US" w:eastAsia="en-US"/>
        </w:rPr>
        <w:t xml:space="preserve"> “When a UE is configured with RBG=2, the UE is not expected to be configured with PRG=4” holds also </w:t>
      </w:r>
      <w:r>
        <w:rPr>
          <w:rFonts w:eastAsia="SimSun"/>
          <w:b/>
          <w:i/>
          <w:szCs w:val="20"/>
          <w:lang w:val="en-US" w:eastAsia="en-US"/>
        </w:rPr>
        <w:t>w</w:t>
      </w:r>
      <w:r w:rsidRPr="008D71C3">
        <w:rPr>
          <w:rFonts w:eastAsia="SimSun"/>
          <w:b/>
          <w:i/>
          <w:szCs w:val="20"/>
          <w:lang w:val="en-US" w:eastAsia="en-US"/>
        </w:rPr>
        <w:t>hen 1-bit DCI field is not present.</w:t>
      </w:r>
    </w:p>
    <w:p w14:paraId="4EE2A2D1" w14:textId="77777777" w:rsidR="00F720C3" w:rsidRPr="00F720C3" w:rsidRDefault="00F720C3" w:rsidP="00F720C3">
      <w:pPr>
        <w:pStyle w:val="RAN1text"/>
        <w:rPr>
          <w:rFonts w:eastAsia="SimSun"/>
          <w:b/>
          <w:i/>
          <w:szCs w:val="20"/>
          <w:lang w:val="en-US" w:eastAsia="en-US"/>
        </w:rPr>
      </w:pPr>
    </w:p>
    <w:p w14:paraId="7C92DFCC" w14:textId="77777777" w:rsidR="00F720C3" w:rsidRPr="00D3151E" w:rsidRDefault="00F720C3" w:rsidP="00F720C3">
      <w:pPr>
        <w:jc w:val="both"/>
        <w:rPr>
          <w:b/>
          <w:i/>
          <w:lang w:val="en-GB"/>
        </w:rPr>
      </w:pPr>
      <w:r w:rsidRPr="00D3151E">
        <w:rPr>
          <w:b/>
          <w:i/>
          <w:lang w:val="en-GB"/>
        </w:rPr>
        <w:t>Proposal</w:t>
      </w:r>
      <w:r>
        <w:rPr>
          <w:b/>
          <w:i/>
          <w:lang w:val="en-GB"/>
        </w:rPr>
        <w:t xml:space="preserve"> 3</w:t>
      </w:r>
      <w:r w:rsidRPr="00D3151E">
        <w:rPr>
          <w:b/>
          <w:i/>
          <w:lang w:val="en-GB"/>
        </w:rPr>
        <w:t>: For the implicit determination of PRG</w:t>
      </w:r>
      <w:r>
        <w:rPr>
          <w:b/>
          <w:i/>
          <w:lang w:val="en-GB"/>
        </w:rPr>
        <w:t>, when DCI bit field is “1” and two candidates values are configured to be {2,4} or {2, case-2} or {4, case-2}, the PRG is implicitly derived from the resource allocation (RA)</w:t>
      </w:r>
      <w:r w:rsidRPr="00D3151E">
        <w:rPr>
          <w:b/>
          <w:i/>
          <w:lang w:val="en-GB"/>
        </w:rPr>
        <w:t xml:space="preserve"> </w:t>
      </w:r>
      <w:r>
        <w:rPr>
          <w:b/>
          <w:i/>
          <w:lang w:val="en-GB"/>
        </w:rPr>
        <w:t>information as follows:</w:t>
      </w:r>
    </w:p>
    <w:tbl>
      <w:tblPr>
        <w:tblStyle w:val="GridTable1Light-Accent1"/>
        <w:tblW w:w="0" w:type="auto"/>
        <w:tblLook w:val="04A0" w:firstRow="1" w:lastRow="0" w:firstColumn="1" w:lastColumn="0" w:noHBand="0" w:noVBand="1"/>
      </w:tblPr>
      <w:tblGrid>
        <w:gridCol w:w="3505"/>
        <w:gridCol w:w="6457"/>
      </w:tblGrid>
      <w:tr w:rsidR="00F720C3" w:rsidRPr="00D3151E" w14:paraId="66FE3E00" w14:textId="77777777" w:rsidTr="008A00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05" w:type="dxa"/>
          </w:tcPr>
          <w:p w14:paraId="29A07D1D" w14:textId="77777777" w:rsidR="00F720C3" w:rsidRPr="00D3151E" w:rsidRDefault="00F720C3" w:rsidP="008A002D">
            <w:pPr>
              <w:jc w:val="center"/>
              <w:rPr>
                <w:lang w:val="en-GB"/>
              </w:rPr>
            </w:pPr>
            <w:r w:rsidRPr="00D3151E">
              <w:rPr>
                <w:lang w:val="en-GB"/>
              </w:rPr>
              <w:t>Resource allocation (RA) information</w:t>
            </w:r>
          </w:p>
        </w:tc>
        <w:tc>
          <w:tcPr>
            <w:tcW w:w="6457" w:type="dxa"/>
          </w:tcPr>
          <w:p w14:paraId="0E8B645A" w14:textId="77777777" w:rsidR="001B3332" w:rsidRDefault="00F720C3" w:rsidP="001B3332">
            <w:pPr>
              <w:spacing w:after="0"/>
              <w:jc w:val="center"/>
              <w:cnfStyle w:val="100000000000" w:firstRow="1" w:lastRow="0" w:firstColumn="0" w:lastColumn="0" w:oddVBand="0" w:evenVBand="0" w:oddHBand="0" w:evenHBand="0" w:firstRowFirstColumn="0" w:firstRowLastColumn="0" w:lastRowFirstColumn="0" w:lastRowLastColumn="0"/>
              <w:rPr>
                <w:b w:val="0"/>
                <w:bCs w:val="0"/>
                <w:lang w:val="en-GB"/>
              </w:rPr>
            </w:pPr>
            <w:r w:rsidRPr="00D3151E">
              <w:rPr>
                <w:lang w:val="en-GB"/>
              </w:rPr>
              <w:t>Implicitly derived PRG</w:t>
            </w:r>
            <w:r w:rsidR="001B3332">
              <w:rPr>
                <w:lang w:val="en-GB"/>
              </w:rPr>
              <w:t xml:space="preserve"> from the three sets: </w:t>
            </w:r>
          </w:p>
          <w:p w14:paraId="0CEC7983" w14:textId="47501223" w:rsidR="00F720C3" w:rsidRPr="00D3151E" w:rsidRDefault="001B3332" w:rsidP="001B3332">
            <w:pPr>
              <w:spacing w:after="0"/>
              <w:jc w:val="center"/>
              <w:cnfStyle w:val="100000000000" w:firstRow="1" w:lastRow="0" w:firstColumn="0" w:lastColumn="0" w:oddVBand="0" w:evenVBand="0" w:oddHBand="0" w:evenHBand="0" w:firstRowFirstColumn="0" w:firstRowLastColumn="0" w:lastRowFirstColumn="0" w:lastRowLastColumn="0"/>
              <w:rPr>
                <w:lang w:val="en-GB"/>
              </w:rPr>
            </w:pPr>
            <w:r w:rsidRPr="001B3332">
              <w:rPr>
                <w:lang w:val="en-GB"/>
              </w:rPr>
              <w:t>{2,4} or {2, case-2} or {4, case-2}</w:t>
            </w:r>
          </w:p>
        </w:tc>
      </w:tr>
      <w:tr w:rsidR="00F720C3" w:rsidRPr="00D3151E" w14:paraId="48068549" w14:textId="77777777" w:rsidTr="006A28B0">
        <w:tc>
          <w:tcPr>
            <w:cnfStyle w:val="001000000000" w:firstRow="0" w:lastRow="0" w:firstColumn="1" w:lastColumn="0" w:oddVBand="0" w:evenVBand="0" w:oddHBand="0" w:evenHBand="0" w:firstRowFirstColumn="0" w:firstRowLastColumn="0" w:lastRowFirstColumn="0" w:lastRowLastColumn="0"/>
            <w:tcW w:w="3505" w:type="dxa"/>
            <w:vAlign w:val="center"/>
          </w:tcPr>
          <w:p w14:paraId="429D74AB" w14:textId="006904CD" w:rsidR="00F720C3" w:rsidRPr="006A28B0" w:rsidRDefault="00F720C3" w:rsidP="006A28B0">
            <w:pPr>
              <w:jc w:val="center"/>
              <w:rPr>
                <w:b w:val="0"/>
                <w:i/>
                <w:sz w:val="18"/>
                <w:szCs w:val="18"/>
                <w:lang w:val="en-GB"/>
              </w:rPr>
            </w:pPr>
            <w:r w:rsidRPr="006A28B0">
              <w:rPr>
                <w:b w:val="0"/>
                <w:i/>
                <w:sz w:val="18"/>
                <w:szCs w:val="18"/>
                <w:lang w:val="en-GB"/>
              </w:rPr>
              <w:t>Type 0 and RBG = 2</w:t>
            </w:r>
          </w:p>
        </w:tc>
        <w:tc>
          <w:tcPr>
            <w:tcW w:w="6457" w:type="dxa"/>
            <w:vAlign w:val="center"/>
          </w:tcPr>
          <w:p w14:paraId="2D91A8D3" w14:textId="0247D091" w:rsidR="00F720C3" w:rsidRPr="006A28B0" w:rsidRDefault="00F720C3" w:rsidP="006A28B0">
            <w:pPr>
              <w:spacing w:after="0"/>
              <w:jc w:val="center"/>
              <w:cnfStyle w:val="000000000000" w:firstRow="0" w:lastRow="0" w:firstColumn="0" w:lastColumn="0" w:oddVBand="0" w:evenVBand="0" w:oddHBand="0" w:evenHBand="0" w:firstRowFirstColumn="0" w:firstRowLastColumn="0" w:lastRowFirstColumn="0" w:lastRowLastColumn="0"/>
              <w:rPr>
                <w:i/>
                <w:sz w:val="18"/>
                <w:szCs w:val="18"/>
                <w:lang w:val="en-GB"/>
              </w:rPr>
            </w:pPr>
            <w:r w:rsidRPr="006A28B0">
              <w:rPr>
                <w:i/>
                <w:sz w:val="18"/>
                <w:szCs w:val="18"/>
                <w:lang w:val="en-GB"/>
              </w:rPr>
              <w:t xml:space="preserve">PRG = 2 </w:t>
            </w:r>
            <w:r w:rsidR="006A28B0">
              <w:rPr>
                <w:i/>
                <w:sz w:val="18"/>
                <w:szCs w:val="18"/>
                <w:lang w:val="en-GB"/>
              </w:rPr>
              <w:t xml:space="preserve"> </w:t>
            </w:r>
            <w:r w:rsidR="006A28B0" w:rsidRPr="006A28B0">
              <w:rPr>
                <w:i/>
                <w:sz w:val="18"/>
                <w:szCs w:val="18"/>
                <w:lang w:val="en-GB"/>
              </w:rPr>
              <w:t>(</w:t>
            </w:r>
            <w:r w:rsidR="006A28B0">
              <w:rPr>
                <w:i/>
                <w:sz w:val="18"/>
                <w:szCs w:val="18"/>
                <w:lang w:val="en-GB"/>
              </w:rPr>
              <w:t xml:space="preserve">Note: </w:t>
            </w:r>
            <w:r w:rsidR="006A28B0" w:rsidRPr="006A28B0">
              <w:rPr>
                <w:i/>
                <w:sz w:val="18"/>
                <w:szCs w:val="18"/>
                <w:lang w:val="en-GB"/>
              </w:rPr>
              <w:t>{4,case-2} is not expected to be configured)</w:t>
            </w:r>
          </w:p>
        </w:tc>
      </w:tr>
      <w:tr w:rsidR="00F720C3" w:rsidRPr="00D3151E" w14:paraId="759E3B09" w14:textId="77777777" w:rsidTr="006A28B0">
        <w:trPr>
          <w:trHeight w:val="40"/>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3D342B2B" w14:textId="34C74CF7" w:rsidR="00F720C3" w:rsidRPr="006A28B0" w:rsidRDefault="00F720C3" w:rsidP="006A28B0">
            <w:pPr>
              <w:jc w:val="center"/>
              <w:rPr>
                <w:b w:val="0"/>
                <w:i/>
                <w:sz w:val="18"/>
                <w:szCs w:val="18"/>
                <w:lang w:val="en-GB"/>
              </w:rPr>
            </w:pPr>
            <w:r w:rsidRPr="006A28B0">
              <w:rPr>
                <w:b w:val="0"/>
                <w:i/>
                <w:sz w:val="18"/>
                <w:szCs w:val="18"/>
                <w:lang w:val="en-GB"/>
              </w:rPr>
              <w:t>Type 0 and RBG = {4,8,16}</w:t>
            </w:r>
          </w:p>
        </w:tc>
        <w:tc>
          <w:tcPr>
            <w:tcW w:w="6457" w:type="dxa"/>
            <w:vAlign w:val="center"/>
          </w:tcPr>
          <w:p w14:paraId="1568EECF" w14:textId="7BC2BADE" w:rsidR="00F720C3" w:rsidRPr="006A28B0" w:rsidRDefault="008A002D" w:rsidP="006A28B0">
            <w:pPr>
              <w:jc w:val="center"/>
              <w:cnfStyle w:val="000000000000" w:firstRow="0" w:lastRow="0" w:firstColumn="0" w:lastColumn="0" w:oddVBand="0" w:evenVBand="0" w:oddHBand="0" w:evenHBand="0" w:firstRowFirstColumn="0" w:firstRowLastColumn="0" w:lastRowFirstColumn="0" w:lastRowLastColumn="0"/>
              <w:rPr>
                <w:i/>
                <w:sz w:val="18"/>
                <w:szCs w:val="18"/>
                <w:lang w:val="en-GB"/>
              </w:rPr>
            </w:pPr>
            <w:r w:rsidRPr="006A28B0">
              <w:rPr>
                <w:i/>
                <w:sz w:val="18"/>
                <w:szCs w:val="18"/>
                <w:lang w:val="en-GB"/>
              </w:rPr>
              <w:t>If {</w:t>
            </w:r>
            <w:r w:rsidR="009B1B5A" w:rsidRPr="006A28B0">
              <w:rPr>
                <w:i/>
                <w:sz w:val="18"/>
                <w:szCs w:val="18"/>
                <w:lang w:val="en-GB"/>
              </w:rPr>
              <w:t>4</w:t>
            </w:r>
            <w:r w:rsidRPr="006A28B0">
              <w:rPr>
                <w:i/>
                <w:sz w:val="18"/>
                <w:szCs w:val="18"/>
                <w:lang w:val="en-GB"/>
              </w:rPr>
              <w:t xml:space="preserve">, case-2} or {2, 4} is configured, then </w:t>
            </w:r>
            <w:r w:rsidR="00F720C3" w:rsidRPr="006A28B0">
              <w:rPr>
                <w:i/>
                <w:sz w:val="18"/>
                <w:szCs w:val="18"/>
                <w:lang w:val="en-GB"/>
              </w:rPr>
              <w:t>PR</w:t>
            </w:r>
            <w:r w:rsidR="009B1B5A" w:rsidRPr="006A28B0">
              <w:rPr>
                <w:i/>
                <w:sz w:val="18"/>
                <w:szCs w:val="18"/>
                <w:lang w:val="en-GB"/>
              </w:rPr>
              <w:t>G</w:t>
            </w:r>
            <w:r w:rsidR="00F720C3" w:rsidRPr="006A28B0">
              <w:rPr>
                <w:i/>
                <w:sz w:val="18"/>
                <w:szCs w:val="18"/>
                <w:lang w:val="en-GB"/>
              </w:rPr>
              <w:t>=4</w:t>
            </w:r>
            <w:r w:rsidRPr="006A28B0">
              <w:rPr>
                <w:i/>
                <w:sz w:val="18"/>
                <w:szCs w:val="18"/>
                <w:lang w:val="en-GB"/>
              </w:rPr>
              <w:t>, otherwise PRG=2</w:t>
            </w:r>
          </w:p>
        </w:tc>
      </w:tr>
      <w:tr w:rsidR="00F720C3" w:rsidRPr="00D3151E" w14:paraId="6B84DE4E" w14:textId="77777777" w:rsidTr="006A28B0">
        <w:tc>
          <w:tcPr>
            <w:cnfStyle w:val="001000000000" w:firstRow="0" w:lastRow="0" w:firstColumn="1" w:lastColumn="0" w:oddVBand="0" w:evenVBand="0" w:oddHBand="0" w:evenHBand="0" w:firstRowFirstColumn="0" w:firstRowLastColumn="0" w:lastRowFirstColumn="0" w:lastRowLastColumn="0"/>
            <w:tcW w:w="3505" w:type="dxa"/>
            <w:vAlign w:val="center"/>
          </w:tcPr>
          <w:p w14:paraId="524BBF2E" w14:textId="6DE40486" w:rsidR="00F720C3" w:rsidRPr="006A28B0" w:rsidRDefault="00F720C3" w:rsidP="006A28B0">
            <w:pPr>
              <w:jc w:val="center"/>
              <w:rPr>
                <w:b w:val="0"/>
                <w:i/>
                <w:sz w:val="18"/>
                <w:szCs w:val="18"/>
                <w:lang w:val="en-GB"/>
              </w:rPr>
            </w:pPr>
            <w:r w:rsidRPr="006A28B0">
              <w:rPr>
                <w:b w:val="0"/>
                <w:i/>
                <w:sz w:val="18"/>
                <w:szCs w:val="18"/>
                <w:lang w:val="en-GB"/>
              </w:rPr>
              <w:t>Type 1 with scheduled BW &gt; 16 PRBs</w:t>
            </w:r>
          </w:p>
        </w:tc>
        <w:tc>
          <w:tcPr>
            <w:tcW w:w="6457" w:type="dxa"/>
            <w:vAlign w:val="center"/>
          </w:tcPr>
          <w:p w14:paraId="3EF22BBE" w14:textId="77AB338E" w:rsidR="00F720C3" w:rsidRPr="006A28B0" w:rsidRDefault="00F720C3" w:rsidP="006A28B0">
            <w:pPr>
              <w:jc w:val="center"/>
              <w:cnfStyle w:val="000000000000" w:firstRow="0" w:lastRow="0" w:firstColumn="0" w:lastColumn="0" w:oddVBand="0" w:evenVBand="0" w:oddHBand="0" w:evenHBand="0" w:firstRowFirstColumn="0" w:firstRowLastColumn="0" w:lastRowFirstColumn="0" w:lastRowLastColumn="0"/>
              <w:rPr>
                <w:i/>
                <w:sz w:val="18"/>
                <w:szCs w:val="18"/>
                <w:lang w:val="en-GB"/>
              </w:rPr>
            </w:pPr>
            <w:r w:rsidRPr="006A28B0">
              <w:rPr>
                <w:i/>
                <w:sz w:val="18"/>
                <w:szCs w:val="18"/>
                <w:lang w:val="en-GB"/>
              </w:rPr>
              <w:t>If {2,case-2} or {4,case-2} is configured, then PRG=case-2, otherwise PRG=4</w:t>
            </w:r>
          </w:p>
        </w:tc>
      </w:tr>
      <w:tr w:rsidR="00F720C3" w:rsidRPr="00D3151E" w14:paraId="2516B7DE" w14:textId="77777777" w:rsidTr="006A28B0">
        <w:tc>
          <w:tcPr>
            <w:cnfStyle w:val="001000000000" w:firstRow="0" w:lastRow="0" w:firstColumn="1" w:lastColumn="0" w:oddVBand="0" w:evenVBand="0" w:oddHBand="0" w:evenHBand="0" w:firstRowFirstColumn="0" w:firstRowLastColumn="0" w:lastRowFirstColumn="0" w:lastRowLastColumn="0"/>
            <w:tcW w:w="3505" w:type="dxa"/>
            <w:vAlign w:val="center"/>
          </w:tcPr>
          <w:p w14:paraId="63513EB6" w14:textId="4AB28702" w:rsidR="00F720C3" w:rsidRPr="006A28B0" w:rsidRDefault="00F720C3" w:rsidP="006A28B0">
            <w:pPr>
              <w:jc w:val="center"/>
              <w:rPr>
                <w:b w:val="0"/>
                <w:i/>
                <w:sz w:val="18"/>
                <w:szCs w:val="18"/>
                <w:lang w:val="en-GB"/>
              </w:rPr>
            </w:pPr>
            <w:r w:rsidRPr="006A28B0">
              <w:rPr>
                <w:b w:val="0"/>
                <w:i/>
                <w:sz w:val="18"/>
                <w:szCs w:val="18"/>
                <w:lang w:val="en-GB"/>
              </w:rPr>
              <w:t>Type 1 with scheduled BW &lt;= 16 PRBs</w:t>
            </w:r>
          </w:p>
        </w:tc>
        <w:tc>
          <w:tcPr>
            <w:tcW w:w="6457" w:type="dxa"/>
            <w:vAlign w:val="center"/>
          </w:tcPr>
          <w:p w14:paraId="3EDFA701" w14:textId="77777777" w:rsidR="00F720C3" w:rsidRPr="006A28B0" w:rsidRDefault="00F720C3" w:rsidP="006A28B0">
            <w:pPr>
              <w:jc w:val="center"/>
              <w:cnfStyle w:val="000000000000" w:firstRow="0" w:lastRow="0" w:firstColumn="0" w:lastColumn="0" w:oddVBand="0" w:evenVBand="0" w:oddHBand="0" w:evenHBand="0" w:firstRowFirstColumn="0" w:firstRowLastColumn="0" w:lastRowFirstColumn="0" w:lastRowLastColumn="0"/>
              <w:rPr>
                <w:i/>
                <w:sz w:val="18"/>
                <w:szCs w:val="18"/>
                <w:lang w:val="en-GB"/>
              </w:rPr>
            </w:pPr>
            <w:r w:rsidRPr="006A28B0">
              <w:rPr>
                <w:i/>
                <w:sz w:val="18"/>
                <w:szCs w:val="18"/>
                <w:lang w:val="en-GB"/>
              </w:rPr>
              <w:t>If {2, case-2} or {2, 4} is configured, then PRG = 2, otherwise PRG=4</w:t>
            </w:r>
          </w:p>
        </w:tc>
      </w:tr>
    </w:tbl>
    <w:p w14:paraId="1ABC5959" w14:textId="77777777" w:rsidR="006A28B0" w:rsidRDefault="006A28B0" w:rsidP="00F720C3">
      <w:pPr>
        <w:spacing w:before="40" w:after="40"/>
        <w:jc w:val="both"/>
      </w:pPr>
    </w:p>
    <w:p w14:paraId="1C716B49" w14:textId="5B600639" w:rsidR="00F720C3" w:rsidRDefault="00F720C3" w:rsidP="00F720C3">
      <w:pPr>
        <w:spacing w:before="40" w:after="40"/>
        <w:jc w:val="both"/>
        <w:rPr>
          <w:b/>
          <w:i/>
        </w:rPr>
      </w:pPr>
      <w:r w:rsidRPr="00F33C57">
        <w:rPr>
          <w:b/>
          <w:i/>
        </w:rPr>
        <w:t xml:space="preserve">Proposal </w:t>
      </w:r>
      <w:r>
        <w:rPr>
          <w:b/>
          <w:i/>
        </w:rPr>
        <w:t>4</w:t>
      </w:r>
      <w:r w:rsidRPr="00F33C57">
        <w:rPr>
          <w:b/>
          <w:i/>
        </w:rPr>
        <w:t>: In Rel-15 MU-MIMO, the UE may assume that the resource allocation of serving and co-scheduled ports is happening with a 2-PRB granularity which is aligned with the common RBG wideband grid.</w:t>
      </w:r>
    </w:p>
    <w:p w14:paraId="3C95AB5D" w14:textId="77777777" w:rsidR="00F720C3" w:rsidRPr="00F720C3" w:rsidRDefault="00F720C3" w:rsidP="00F720C3">
      <w:pPr>
        <w:spacing w:before="40" w:after="40"/>
        <w:jc w:val="both"/>
        <w:rPr>
          <w:b/>
          <w:i/>
        </w:rPr>
      </w:pPr>
    </w:p>
    <w:p w14:paraId="476BED41" w14:textId="4CD1625E" w:rsidR="00F720C3" w:rsidRPr="00F33C57" w:rsidRDefault="00F720C3" w:rsidP="00F720C3">
      <w:pPr>
        <w:spacing w:after="0"/>
        <w:jc w:val="both"/>
        <w:rPr>
          <w:b/>
          <w:i/>
        </w:rPr>
      </w:pPr>
      <w:r w:rsidRPr="00F33C57">
        <w:rPr>
          <w:b/>
          <w:i/>
        </w:rPr>
        <w:t xml:space="preserve">Proposal </w:t>
      </w:r>
      <w:r>
        <w:rPr>
          <w:b/>
          <w:i/>
        </w:rPr>
        <w:t>5</w:t>
      </w:r>
      <w:r w:rsidRPr="00F33C57">
        <w:rPr>
          <w:b/>
          <w:i/>
        </w:rPr>
        <w:t xml:space="preserve">: For Rel-15 and </w:t>
      </w:r>
      <w:r w:rsidR="00AC5002">
        <w:rPr>
          <w:b/>
          <w:i/>
        </w:rPr>
        <w:t>PRG=</w:t>
      </w:r>
      <w:r w:rsidRPr="00F33C57">
        <w:rPr>
          <w:b/>
          <w:i/>
        </w:rPr>
        <w:t>case-2</w:t>
      </w:r>
      <w:r>
        <w:rPr>
          <w:b/>
          <w:i/>
        </w:rPr>
        <w:t>,</w:t>
      </w:r>
      <w:r w:rsidRPr="00F33C57">
        <w:rPr>
          <w:b/>
          <w:i/>
        </w:rPr>
        <w:t xml:space="preserve"> downselect between the following alternatives:</w:t>
      </w:r>
    </w:p>
    <w:p w14:paraId="1279A345" w14:textId="77777777" w:rsidR="00F720C3" w:rsidRPr="00F33C57" w:rsidRDefault="00F720C3" w:rsidP="00F720C3">
      <w:pPr>
        <w:pStyle w:val="ListParagraph"/>
        <w:numPr>
          <w:ilvl w:val="0"/>
          <w:numId w:val="9"/>
        </w:numPr>
        <w:jc w:val="both"/>
        <w:rPr>
          <w:rFonts w:ascii="Times New Roman" w:eastAsia="SimSun" w:hAnsi="Times New Roman"/>
          <w:b/>
          <w:i/>
          <w:sz w:val="20"/>
          <w:szCs w:val="20"/>
        </w:rPr>
      </w:pPr>
      <w:r w:rsidRPr="00F33C57">
        <w:rPr>
          <w:rFonts w:ascii="Times New Roman" w:eastAsia="SimSun" w:hAnsi="Times New Roman"/>
          <w:b/>
          <w:i/>
          <w:sz w:val="20"/>
          <w:szCs w:val="20"/>
        </w:rPr>
        <w:t>Alt. 1: Case-2 PRB bundling can only be configured for localized type 1 RA.</w:t>
      </w:r>
    </w:p>
    <w:p w14:paraId="5F8D2A2D" w14:textId="5DB63BE4" w:rsidR="00F720C3" w:rsidRPr="00F720C3" w:rsidRDefault="00F720C3" w:rsidP="00F720C3">
      <w:pPr>
        <w:pStyle w:val="ListParagraph"/>
        <w:numPr>
          <w:ilvl w:val="0"/>
          <w:numId w:val="9"/>
        </w:numPr>
        <w:jc w:val="both"/>
        <w:rPr>
          <w:rFonts w:ascii="Times New Roman" w:eastAsia="SimSun" w:hAnsi="Times New Roman"/>
          <w:b/>
          <w:i/>
          <w:sz w:val="20"/>
          <w:szCs w:val="20"/>
        </w:rPr>
      </w:pPr>
      <w:r w:rsidRPr="00F33C57">
        <w:rPr>
          <w:rFonts w:ascii="Times New Roman" w:eastAsia="SimSun" w:hAnsi="Times New Roman"/>
          <w:b/>
          <w:i/>
          <w:sz w:val="20"/>
          <w:szCs w:val="20"/>
        </w:rPr>
        <w:t xml:space="preserve">Alt. 2: If case-2 PRB bundling </w:t>
      </w:r>
      <w:r w:rsidR="00AC5002">
        <w:rPr>
          <w:rFonts w:ascii="Times New Roman" w:eastAsia="SimSun" w:hAnsi="Times New Roman"/>
          <w:b/>
          <w:i/>
          <w:sz w:val="20"/>
          <w:szCs w:val="20"/>
        </w:rPr>
        <w:t>is</w:t>
      </w:r>
      <w:r w:rsidRPr="00F33C57">
        <w:rPr>
          <w:rFonts w:ascii="Times New Roman" w:eastAsia="SimSun" w:hAnsi="Times New Roman"/>
          <w:b/>
          <w:i/>
          <w:sz w:val="20"/>
          <w:szCs w:val="20"/>
        </w:rPr>
        <w:t xml:space="preserve"> configured in </w:t>
      </w:r>
      <w:r w:rsidR="00AC5002">
        <w:rPr>
          <w:rFonts w:ascii="Times New Roman" w:eastAsia="SimSun" w:hAnsi="Times New Roman"/>
          <w:b/>
          <w:i/>
          <w:sz w:val="20"/>
          <w:szCs w:val="20"/>
        </w:rPr>
        <w:t xml:space="preserve">type 0 RA </w:t>
      </w:r>
      <w:r w:rsidRPr="00F33C57">
        <w:rPr>
          <w:rFonts w:ascii="Times New Roman" w:eastAsia="SimSun" w:hAnsi="Times New Roman"/>
          <w:b/>
          <w:i/>
          <w:sz w:val="20"/>
          <w:szCs w:val="20"/>
        </w:rPr>
        <w:t xml:space="preserve">with disjoint allocation clusters, the UE assumes that in any cluster with a size of less than </w:t>
      </w:r>
      <w:r>
        <w:rPr>
          <w:rFonts w:ascii="Times New Roman" w:eastAsia="SimSun" w:hAnsi="Times New Roman"/>
          <w:b/>
          <w:i/>
          <w:sz w:val="20"/>
          <w:szCs w:val="20"/>
        </w:rPr>
        <w:t>16</w:t>
      </w:r>
      <w:r w:rsidRPr="00F33C57">
        <w:rPr>
          <w:rFonts w:ascii="Times New Roman" w:eastAsia="SimSun" w:hAnsi="Times New Roman"/>
          <w:b/>
          <w:i/>
          <w:sz w:val="20"/>
          <w:szCs w:val="20"/>
        </w:rPr>
        <w:t xml:space="preserve"> PRBs, PRG is 2. </w:t>
      </w:r>
      <w:r>
        <w:br w:type="page"/>
      </w:r>
    </w:p>
    <w:p w14:paraId="42610018" w14:textId="19D7EB82" w:rsidR="00E523F3" w:rsidRPr="000A64D8" w:rsidRDefault="00BE719E" w:rsidP="00BE719E">
      <w:pPr>
        <w:pStyle w:val="Heading1"/>
        <w:jc w:val="both"/>
        <w:rPr>
          <w:lang w:val="en-US"/>
        </w:rPr>
      </w:pPr>
      <w:bookmarkStart w:id="3" w:name="_GoBack"/>
      <w:bookmarkEnd w:id="3"/>
      <w:r w:rsidRPr="000A64D8">
        <w:rPr>
          <w:lang w:val="en-US"/>
        </w:rPr>
        <w:lastRenderedPageBreak/>
        <w:t xml:space="preserve"> </w:t>
      </w:r>
      <w:r w:rsidR="00E523F3" w:rsidRPr="000A64D8">
        <w:rPr>
          <w:lang w:val="en-US"/>
        </w:rPr>
        <w:t>References</w:t>
      </w:r>
    </w:p>
    <w:p w14:paraId="0585A1CD" w14:textId="3785A236" w:rsidR="00034EC4" w:rsidRDefault="001D44D7" w:rsidP="001C465B">
      <w:pPr>
        <w:numPr>
          <w:ilvl w:val="0"/>
          <w:numId w:val="2"/>
        </w:numPr>
        <w:spacing w:before="100" w:beforeAutospacing="1" w:after="100" w:afterAutospacing="1"/>
        <w:rPr>
          <w:sz w:val="22"/>
        </w:rPr>
      </w:pPr>
      <w:r>
        <w:rPr>
          <w:sz w:val="22"/>
        </w:rPr>
        <w:t>RAN1-AH2</w:t>
      </w:r>
      <w:r w:rsidR="008811BE" w:rsidRPr="00DD02CD">
        <w:rPr>
          <w:sz w:val="22"/>
        </w:rPr>
        <w:t xml:space="preserve"> Chairman’s notes</w:t>
      </w:r>
    </w:p>
    <w:p w14:paraId="376EAF42" w14:textId="5B9BDD23" w:rsidR="006574E6" w:rsidRDefault="007B0B57" w:rsidP="007B0B57">
      <w:pPr>
        <w:numPr>
          <w:ilvl w:val="0"/>
          <w:numId w:val="2"/>
        </w:numPr>
        <w:spacing w:before="100" w:beforeAutospacing="1" w:after="100" w:afterAutospacing="1"/>
        <w:rPr>
          <w:sz w:val="22"/>
        </w:rPr>
      </w:pPr>
      <w:r>
        <w:rPr>
          <w:sz w:val="22"/>
        </w:rPr>
        <w:t>RAN1 #90</w:t>
      </w:r>
      <w:r w:rsidRPr="00DD02CD">
        <w:rPr>
          <w:sz w:val="22"/>
        </w:rPr>
        <w:t xml:space="preserve"> Chairman’s notes</w:t>
      </w:r>
    </w:p>
    <w:p w14:paraId="28157DCD" w14:textId="7FA70C2E" w:rsidR="00802F52" w:rsidRDefault="00802F52" w:rsidP="00802F52">
      <w:pPr>
        <w:numPr>
          <w:ilvl w:val="0"/>
          <w:numId w:val="2"/>
        </w:numPr>
        <w:spacing w:before="100" w:beforeAutospacing="1" w:after="100" w:afterAutospacing="1"/>
        <w:rPr>
          <w:sz w:val="22"/>
        </w:rPr>
      </w:pPr>
      <w:r>
        <w:rPr>
          <w:sz w:val="22"/>
        </w:rPr>
        <w:t>RAN1 AH3</w:t>
      </w:r>
      <w:r w:rsidRPr="00DD02CD">
        <w:rPr>
          <w:sz w:val="22"/>
        </w:rPr>
        <w:t xml:space="preserve"> Chairman’s notes</w:t>
      </w:r>
    </w:p>
    <w:p w14:paraId="468B2B2F" w14:textId="22D6F0C3" w:rsidR="00F720C3" w:rsidRPr="00F720C3" w:rsidRDefault="00F720C3" w:rsidP="00F720C3">
      <w:pPr>
        <w:numPr>
          <w:ilvl w:val="0"/>
          <w:numId w:val="2"/>
        </w:numPr>
        <w:spacing w:before="100" w:beforeAutospacing="1" w:after="100" w:afterAutospacing="1"/>
        <w:rPr>
          <w:sz w:val="22"/>
        </w:rPr>
      </w:pPr>
      <w:r>
        <w:rPr>
          <w:sz w:val="22"/>
        </w:rPr>
        <w:t>RAN1 #90Bis</w:t>
      </w:r>
      <w:r w:rsidRPr="00DD02CD">
        <w:rPr>
          <w:sz w:val="22"/>
        </w:rPr>
        <w:t xml:space="preserve"> Chairman’s notes</w:t>
      </w:r>
    </w:p>
    <w:p w14:paraId="4550CF3F" w14:textId="77777777" w:rsidR="00802F52" w:rsidRPr="00E61AB4" w:rsidRDefault="00802F52" w:rsidP="00802F52">
      <w:pPr>
        <w:pStyle w:val="Heading1"/>
        <w:jc w:val="both"/>
        <w:rPr>
          <w:lang w:val="en-US"/>
        </w:rPr>
      </w:pPr>
      <w:r>
        <w:rPr>
          <w:lang w:val="en-US"/>
        </w:rPr>
        <w:t>Appendix</w:t>
      </w:r>
    </w:p>
    <w:p w14:paraId="482B7FB6" w14:textId="77777777" w:rsidR="00802F52" w:rsidRPr="00334731" w:rsidRDefault="00802F52" w:rsidP="00802F52">
      <w:pPr>
        <w:pStyle w:val="Heading2"/>
      </w:pPr>
      <w:r>
        <w:t>Numerical study: PRG choice using CDL channels</w:t>
      </w:r>
    </w:p>
    <w:p w14:paraId="47CF46C7" w14:textId="77777777" w:rsidR="00802F52" w:rsidRDefault="00802F52" w:rsidP="00802F52">
      <w:pPr>
        <w:jc w:val="both"/>
        <w:rPr>
          <w:sz w:val="24"/>
          <w:lang w:val="en-GB"/>
        </w:rPr>
      </w:pPr>
      <w:r w:rsidRPr="006574E6">
        <w:rPr>
          <w:sz w:val="24"/>
          <w:lang w:val="en-GB"/>
        </w:rPr>
        <w:t xml:space="preserve">We </w:t>
      </w:r>
      <w:r>
        <w:rPr>
          <w:sz w:val="24"/>
          <w:lang w:val="en-GB"/>
        </w:rPr>
        <w:t>also</w:t>
      </w:r>
      <w:r w:rsidRPr="006574E6">
        <w:rPr>
          <w:sz w:val="24"/>
          <w:lang w:val="en-GB"/>
        </w:rPr>
        <w:t xml:space="preserve"> provide additional re</w:t>
      </w:r>
      <w:r>
        <w:rPr>
          <w:sz w:val="24"/>
          <w:lang w:val="en-GB"/>
        </w:rPr>
        <w:t xml:space="preserve">sults with CDL channels with </w:t>
      </w:r>
      <w:r w:rsidRPr="006574E6">
        <w:rPr>
          <w:sz w:val="24"/>
          <w:lang w:val="en-GB"/>
        </w:rPr>
        <w:t>8, 16 Tx antennas at th</w:t>
      </w:r>
      <w:r>
        <w:rPr>
          <w:sz w:val="24"/>
          <w:lang w:val="en-GB"/>
        </w:rPr>
        <w:t>e eNB and 4 antennas at the UE with genie knowledge of the SRS at the eNB side, and MMSE-type of DMRS channel estimation at the receiver. Results can be found in the Appendix.</w:t>
      </w:r>
    </w:p>
    <w:p w14:paraId="75DB1C14" w14:textId="77777777" w:rsidR="00802F52" w:rsidRPr="006574E6" w:rsidRDefault="00802F52" w:rsidP="00802F52">
      <w:pPr>
        <w:pStyle w:val="Heading2"/>
        <w:numPr>
          <w:ilvl w:val="0"/>
          <w:numId w:val="0"/>
        </w:numPr>
      </w:pPr>
      <w:r w:rsidRPr="006574E6">
        <w:rPr>
          <w:rFonts w:ascii="Times New Roman" w:hAnsi="Times New Roman"/>
          <w:sz w:val="24"/>
          <w:szCs w:val="24"/>
        </w:rPr>
        <w:t>We summarize the simulation parameters of the numerical example shown above in the following table</w:t>
      </w:r>
    </w:p>
    <w:tbl>
      <w:tblPr>
        <w:tblW w:w="8900" w:type="dxa"/>
        <w:jc w:val="center"/>
        <w:tblCellMar>
          <w:left w:w="0" w:type="dxa"/>
          <w:right w:w="0" w:type="dxa"/>
        </w:tblCellMar>
        <w:tblLook w:val="0420" w:firstRow="1" w:lastRow="0" w:firstColumn="0" w:lastColumn="0" w:noHBand="0" w:noVBand="1"/>
      </w:tblPr>
      <w:tblGrid>
        <w:gridCol w:w="2420"/>
        <w:gridCol w:w="6480"/>
      </w:tblGrid>
      <w:tr w:rsidR="00802F52" w:rsidRPr="00363CD9" w14:paraId="47A5739C" w14:textId="77777777" w:rsidTr="000A6035">
        <w:trPr>
          <w:trHeight w:val="23"/>
          <w:jc w:val="center"/>
        </w:trPr>
        <w:tc>
          <w:tcPr>
            <w:tcW w:w="24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71D118A9" w14:textId="77777777" w:rsidR="00802F52" w:rsidRPr="00363CD9" w:rsidRDefault="00802F52" w:rsidP="000A6035">
            <w:pPr>
              <w:spacing w:after="0"/>
              <w:jc w:val="center"/>
              <w:rPr>
                <w:b/>
                <w:sz w:val="24"/>
                <w:szCs w:val="24"/>
              </w:rPr>
            </w:pPr>
            <w:r w:rsidRPr="00363CD9">
              <w:rPr>
                <w:b/>
                <w:bCs/>
                <w:sz w:val="24"/>
                <w:szCs w:val="24"/>
              </w:rPr>
              <w:t>Parameter</w:t>
            </w:r>
          </w:p>
        </w:tc>
        <w:tc>
          <w:tcPr>
            <w:tcW w:w="64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7DABECB9" w14:textId="77777777" w:rsidR="00802F52" w:rsidRPr="00363CD9" w:rsidRDefault="00802F52" w:rsidP="000A6035">
            <w:pPr>
              <w:spacing w:after="0"/>
              <w:jc w:val="center"/>
              <w:rPr>
                <w:b/>
                <w:sz w:val="24"/>
                <w:szCs w:val="24"/>
              </w:rPr>
            </w:pPr>
            <w:r w:rsidRPr="00363CD9">
              <w:rPr>
                <w:b/>
                <w:bCs/>
                <w:sz w:val="24"/>
                <w:szCs w:val="24"/>
              </w:rPr>
              <w:t>Value</w:t>
            </w:r>
          </w:p>
        </w:tc>
      </w:tr>
      <w:tr w:rsidR="00802F52" w:rsidRPr="00363CD9" w14:paraId="50CC73AD" w14:textId="77777777" w:rsidTr="000A6035">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15111FF" w14:textId="77777777" w:rsidR="00802F52" w:rsidRPr="00363CD9" w:rsidRDefault="00802F52" w:rsidP="000A6035">
            <w:pPr>
              <w:spacing w:after="0"/>
              <w:jc w:val="center"/>
              <w:rPr>
                <w:b/>
                <w:sz w:val="24"/>
                <w:szCs w:val="24"/>
              </w:rPr>
            </w:pPr>
            <w:r w:rsidRPr="00363CD9">
              <w:rPr>
                <w:b/>
                <w:sz w:val="24"/>
                <w:szCs w:val="24"/>
              </w:rPr>
              <w:t>FFT Size</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E2C33D0" w14:textId="77777777" w:rsidR="00802F52" w:rsidRPr="00363CD9" w:rsidRDefault="00802F52" w:rsidP="000A6035">
            <w:pPr>
              <w:spacing w:after="0"/>
              <w:jc w:val="center"/>
              <w:rPr>
                <w:sz w:val="24"/>
                <w:szCs w:val="24"/>
              </w:rPr>
            </w:pPr>
            <w:r>
              <w:rPr>
                <w:sz w:val="24"/>
                <w:szCs w:val="24"/>
              </w:rPr>
              <w:t>2048</w:t>
            </w:r>
          </w:p>
        </w:tc>
      </w:tr>
      <w:tr w:rsidR="00802F52" w:rsidRPr="00363CD9" w14:paraId="04620EB4" w14:textId="77777777" w:rsidTr="000A6035">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E7E87C4" w14:textId="77777777" w:rsidR="00802F52" w:rsidRPr="00363CD9" w:rsidRDefault="00802F52" w:rsidP="000A6035">
            <w:pPr>
              <w:spacing w:after="0"/>
              <w:jc w:val="center"/>
              <w:rPr>
                <w:b/>
                <w:sz w:val="24"/>
                <w:szCs w:val="24"/>
              </w:rPr>
            </w:pPr>
            <w:r w:rsidRPr="00363CD9">
              <w:rPr>
                <w:b/>
                <w:sz w:val="24"/>
                <w:szCs w:val="24"/>
              </w:rPr>
              <w:t>Numerology</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72B54D3" w14:textId="77777777" w:rsidR="00802F52" w:rsidRPr="00363CD9" w:rsidRDefault="00802F52" w:rsidP="000A6035">
            <w:pPr>
              <w:spacing w:after="0"/>
              <w:jc w:val="center"/>
              <w:rPr>
                <w:sz w:val="24"/>
                <w:szCs w:val="24"/>
              </w:rPr>
            </w:pPr>
            <w:r w:rsidRPr="00363CD9">
              <w:rPr>
                <w:sz w:val="24"/>
                <w:szCs w:val="24"/>
              </w:rPr>
              <w:t>30 KHz SCS with NCP</w:t>
            </w:r>
          </w:p>
        </w:tc>
      </w:tr>
      <w:tr w:rsidR="00802F52" w:rsidRPr="00363CD9" w14:paraId="1EA3BB56" w14:textId="77777777" w:rsidTr="000A6035">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0DAC005" w14:textId="77777777" w:rsidR="00802F52" w:rsidRPr="00363CD9" w:rsidRDefault="00802F52" w:rsidP="000A6035">
            <w:pPr>
              <w:spacing w:after="0"/>
              <w:jc w:val="center"/>
              <w:rPr>
                <w:b/>
                <w:sz w:val="24"/>
                <w:szCs w:val="24"/>
              </w:rPr>
            </w:pPr>
            <w:r w:rsidRPr="00363CD9">
              <w:rPr>
                <w:b/>
                <w:sz w:val="24"/>
                <w:szCs w:val="24"/>
              </w:rPr>
              <w:t>Assigned Bandwidth</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305553D" w14:textId="77777777" w:rsidR="00802F52" w:rsidRPr="00363CD9" w:rsidRDefault="00802F52" w:rsidP="000A6035">
            <w:pPr>
              <w:spacing w:after="0"/>
              <w:jc w:val="center"/>
              <w:rPr>
                <w:sz w:val="24"/>
                <w:szCs w:val="24"/>
              </w:rPr>
            </w:pPr>
            <w:r>
              <w:rPr>
                <w:sz w:val="24"/>
                <w:szCs w:val="24"/>
              </w:rPr>
              <w:t>128 PRBs</w:t>
            </w:r>
          </w:p>
        </w:tc>
      </w:tr>
      <w:tr w:rsidR="00802F52" w:rsidRPr="00363CD9" w14:paraId="20B37616" w14:textId="77777777" w:rsidTr="000A6035">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A56923C" w14:textId="77777777" w:rsidR="00802F52" w:rsidRPr="00363CD9" w:rsidRDefault="00802F52" w:rsidP="000A6035">
            <w:pPr>
              <w:spacing w:after="0"/>
              <w:jc w:val="center"/>
              <w:rPr>
                <w:b/>
                <w:sz w:val="24"/>
                <w:szCs w:val="24"/>
              </w:rPr>
            </w:pPr>
            <w:r>
              <w:rPr>
                <w:b/>
                <w:sz w:val="24"/>
                <w:szCs w:val="24"/>
              </w:rPr>
              <w:t>Tx antenna configuration</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634BFEB" w14:textId="77777777" w:rsidR="00802F52" w:rsidRPr="00363CD9" w:rsidRDefault="00802F52" w:rsidP="000A6035">
            <w:pPr>
              <w:spacing w:after="0"/>
              <w:jc w:val="center"/>
              <w:rPr>
                <w:sz w:val="24"/>
                <w:szCs w:val="24"/>
              </w:rPr>
            </w:pPr>
            <w:r>
              <w:rPr>
                <w:sz w:val="24"/>
                <w:szCs w:val="24"/>
              </w:rPr>
              <w:t xml:space="preserve">(8,4,2) or (4,4,2) </w:t>
            </w:r>
          </w:p>
        </w:tc>
      </w:tr>
      <w:tr w:rsidR="00802F52" w:rsidRPr="00363CD9" w14:paraId="4F6E85B9" w14:textId="77777777" w:rsidTr="000A6035">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FC5EA0F" w14:textId="77777777" w:rsidR="00802F52" w:rsidRPr="00363CD9" w:rsidRDefault="00802F52" w:rsidP="000A6035">
            <w:pPr>
              <w:spacing w:after="0"/>
              <w:jc w:val="center"/>
              <w:rPr>
                <w:b/>
                <w:sz w:val="24"/>
                <w:szCs w:val="24"/>
              </w:rPr>
            </w:pPr>
            <w:r>
              <w:rPr>
                <w:b/>
                <w:sz w:val="24"/>
                <w:szCs w:val="24"/>
              </w:rPr>
              <w:t>Rx antenna configuration</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6B1008B" w14:textId="77777777" w:rsidR="00802F52" w:rsidRPr="00363CD9" w:rsidRDefault="00802F52" w:rsidP="000A6035">
            <w:pPr>
              <w:spacing w:after="0"/>
              <w:jc w:val="center"/>
              <w:rPr>
                <w:sz w:val="24"/>
                <w:szCs w:val="24"/>
              </w:rPr>
            </w:pPr>
            <w:r>
              <w:rPr>
                <w:sz w:val="24"/>
                <w:szCs w:val="24"/>
              </w:rPr>
              <w:t>(1,2,2)</w:t>
            </w:r>
          </w:p>
        </w:tc>
      </w:tr>
      <w:tr w:rsidR="00802F52" w:rsidRPr="00363CD9" w14:paraId="18DA0562" w14:textId="77777777" w:rsidTr="000A6035">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E0CF102" w14:textId="77777777" w:rsidR="00802F52" w:rsidRPr="00363CD9" w:rsidRDefault="00802F52" w:rsidP="000A6035">
            <w:pPr>
              <w:spacing w:after="0"/>
              <w:jc w:val="center"/>
              <w:rPr>
                <w:b/>
                <w:sz w:val="24"/>
                <w:szCs w:val="24"/>
              </w:rPr>
            </w:pPr>
            <w:r w:rsidRPr="00363CD9">
              <w:rPr>
                <w:b/>
                <w:sz w:val="24"/>
                <w:szCs w:val="24"/>
              </w:rPr>
              <w:t>Number of layers</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186BBA9" w14:textId="77777777" w:rsidR="00802F52" w:rsidRPr="00363CD9" w:rsidRDefault="00802F52" w:rsidP="000A6035">
            <w:pPr>
              <w:spacing w:after="0"/>
              <w:jc w:val="center"/>
              <w:rPr>
                <w:sz w:val="24"/>
                <w:szCs w:val="24"/>
              </w:rPr>
            </w:pPr>
            <w:r w:rsidRPr="00363CD9">
              <w:rPr>
                <w:sz w:val="24"/>
                <w:szCs w:val="24"/>
              </w:rPr>
              <w:t xml:space="preserve">Rank Adaptation </w:t>
            </w:r>
            <w:r>
              <w:rPr>
                <w:sz w:val="24"/>
                <w:szCs w:val="24"/>
              </w:rPr>
              <w:t>(Layers 1-4)</w:t>
            </w:r>
          </w:p>
        </w:tc>
      </w:tr>
      <w:tr w:rsidR="00802F52" w:rsidRPr="00363CD9" w14:paraId="60071AED" w14:textId="77777777" w:rsidTr="000A6035">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F0D42E9" w14:textId="77777777" w:rsidR="00802F52" w:rsidRPr="00363CD9" w:rsidRDefault="00802F52" w:rsidP="000A6035">
            <w:pPr>
              <w:spacing w:after="0"/>
              <w:jc w:val="center"/>
              <w:rPr>
                <w:b/>
                <w:sz w:val="24"/>
                <w:szCs w:val="24"/>
              </w:rPr>
            </w:pPr>
            <w:r w:rsidRPr="00363CD9">
              <w:rPr>
                <w:b/>
                <w:sz w:val="24"/>
                <w:szCs w:val="24"/>
              </w:rPr>
              <w:t>Control Overhead</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ACCDB55" w14:textId="77777777" w:rsidR="00802F52" w:rsidRPr="00363CD9" w:rsidRDefault="00802F52" w:rsidP="000A6035">
            <w:pPr>
              <w:spacing w:after="0"/>
              <w:jc w:val="center"/>
              <w:rPr>
                <w:sz w:val="24"/>
                <w:szCs w:val="24"/>
              </w:rPr>
            </w:pPr>
            <w:r>
              <w:rPr>
                <w:sz w:val="24"/>
                <w:szCs w:val="24"/>
              </w:rPr>
              <w:t>2 OFDM symbols</w:t>
            </w:r>
          </w:p>
        </w:tc>
      </w:tr>
      <w:tr w:rsidR="00802F52" w:rsidRPr="00363CD9" w14:paraId="27839AFF" w14:textId="77777777" w:rsidTr="000A6035">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BA0E824" w14:textId="77777777" w:rsidR="00802F52" w:rsidRPr="00363CD9" w:rsidRDefault="00802F52" w:rsidP="000A6035">
            <w:pPr>
              <w:spacing w:after="0"/>
              <w:jc w:val="center"/>
              <w:rPr>
                <w:b/>
                <w:sz w:val="24"/>
                <w:szCs w:val="24"/>
              </w:rPr>
            </w:pPr>
            <w:r w:rsidRPr="00363CD9">
              <w:rPr>
                <w:b/>
                <w:sz w:val="24"/>
                <w:szCs w:val="24"/>
              </w:rPr>
              <w:t>Coding</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6F67217" w14:textId="77777777" w:rsidR="00802F52" w:rsidRPr="00363CD9" w:rsidRDefault="00802F52" w:rsidP="000A6035">
            <w:pPr>
              <w:spacing w:after="0"/>
              <w:jc w:val="center"/>
              <w:rPr>
                <w:sz w:val="24"/>
                <w:szCs w:val="24"/>
              </w:rPr>
            </w:pPr>
            <w:r>
              <w:rPr>
                <w:sz w:val="24"/>
                <w:szCs w:val="24"/>
              </w:rPr>
              <w:t>3GPP Turbo LTE</w:t>
            </w:r>
          </w:p>
        </w:tc>
      </w:tr>
      <w:tr w:rsidR="00802F52" w:rsidRPr="00363CD9" w14:paraId="5817211F" w14:textId="77777777" w:rsidTr="000A6035">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EDDFCC7" w14:textId="77777777" w:rsidR="00802F52" w:rsidRPr="00363CD9" w:rsidRDefault="00802F52" w:rsidP="000A6035">
            <w:pPr>
              <w:spacing w:after="0"/>
              <w:jc w:val="center"/>
              <w:rPr>
                <w:b/>
                <w:sz w:val="24"/>
                <w:szCs w:val="24"/>
              </w:rPr>
            </w:pPr>
            <w:r w:rsidRPr="00363CD9">
              <w:rPr>
                <w:b/>
                <w:sz w:val="24"/>
                <w:szCs w:val="24"/>
              </w:rPr>
              <w:t>HARQ</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5375DD3" w14:textId="77777777" w:rsidR="00802F52" w:rsidRPr="00363CD9" w:rsidRDefault="00802F52" w:rsidP="000A6035">
            <w:pPr>
              <w:spacing w:after="0"/>
              <w:jc w:val="center"/>
              <w:rPr>
                <w:sz w:val="24"/>
                <w:szCs w:val="24"/>
              </w:rPr>
            </w:pPr>
            <w:r w:rsidRPr="00363CD9">
              <w:rPr>
                <w:sz w:val="24"/>
                <w:szCs w:val="24"/>
              </w:rPr>
              <w:t>RV: 0,1,2,3</w:t>
            </w:r>
          </w:p>
        </w:tc>
      </w:tr>
      <w:tr w:rsidR="00802F52" w:rsidRPr="00363CD9" w14:paraId="0BDE9B78" w14:textId="77777777" w:rsidTr="000A6035">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A5E8851" w14:textId="77777777" w:rsidR="00802F52" w:rsidRPr="00363CD9" w:rsidRDefault="00802F52" w:rsidP="000A6035">
            <w:pPr>
              <w:spacing w:after="0"/>
              <w:jc w:val="center"/>
              <w:rPr>
                <w:b/>
                <w:sz w:val="24"/>
                <w:szCs w:val="24"/>
              </w:rPr>
            </w:pPr>
            <w:r w:rsidRPr="00363CD9">
              <w:rPr>
                <w:b/>
                <w:sz w:val="24"/>
                <w:szCs w:val="24"/>
              </w:rPr>
              <w:t>TTI</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7A04E09" w14:textId="77777777" w:rsidR="00802F52" w:rsidRPr="00363CD9" w:rsidRDefault="00802F52" w:rsidP="000A6035">
            <w:pPr>
              <w:spacing w:after="0"/>
              <w:jc w:val="center"/>
              <w:rPr>
                <w:sz w:val="24"/>
                <w:szCs w:val="24"/>
              </w:rPr>
            </w:pPr>
            <w:r w:rsidRPr="00363CD9">
              <w:rPr>
                <w:sz w:val="24"/>
                <w:szCs w:val="24"/>
              </w:rPr>
              <w:t>0.5 msec (14 OFDM symbols)</w:t>
            </w:r>
          </w:p>
        </w:tc>
      </w:tr>
      <w:tr w:rsidR="00802F52" w:rsidRPr="00363CD9" w14:paraId="66C08AF9" w14:textId="77777777" w:rsidTr="000A6035">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5FF0928" w14:textId="77777777" w:rsidR="00802F52" w:rsidRPr="00363CD9" w:rsidRDefault="00802F52" w:rsidP="000A6035">
            <w:pPr>
              <w:spacing w:after="0"/>
              <w:jc w:val="center"/>
              <w:rPr>
                <w:b/>
                <w:sz w:val="24"/>
                <w:szCs w:val="24"/>
              </w:rPr>
            </w:pPr>
            <w:r w:rsidRPr="00363CD9">
              <w:rPr>
                <w:b/>
                <w:sz w:val="24"/>
                <w:szCs w:val="24"/>
              </w:rPr>
              <w:t>Link Adaptation</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40F3712" w14:textId="77777777" w:rsidR="00802F52" w:rsidRPr="00363CD9" w:rsidRDefault="00802F52" w:rsidP="000A6035">
            <w:pPr>
              <w:spacing w:after="0"/>
              <w:jc w:val="center"/>
              <w:rPr>
                <w:sz w:val="24"/>
                <w:szCs w:val="24"/>
              </w:rPr>
            </w:pPr>
            <w:r w:rsidRPr="00363CD9">
              <w:rPr>
                <w:sz w:val="24"/>
                <w:szCs w:val="24"/>
              </w:rPr>
              <w:t>Target: 10% TB Error (1 bit ACK/NAK per TTI)</w:t>
            </w:r>
            <w:r>
              <w:rPr>
                <w:sz w:val="24"/>
                <w:szCs w:val="24"/>
              </w:rPr>
              <w:t>, SCW MIMO</w:t>
            </w:r>
          </w:p>
        </w:tc>
      </w:tr>
      <w:tr w:rsidR="00802F52" w:rsidRPr="00363CD9" w14:paraId="00F5B23B" w14:textId="77777777" w:rsidTr="000A6035">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3A05FB5" w14:textId="77777777" w:rsidR="00802F52" w:rsidRPr="00363CD9" w:rsidRDefault="00802F52" w:rsidP="000A6035">
            <w:pPr>
              <w:spacing w:after="0"/>
              <w:jc w:val="center"/>
              <w:rPr>
                <w:b/>
                <w:sz w:val="24"/>
                <w:szCs w:val="24"/>
              </w:rPr>
            </w:pPr>
            <w:r w:rsidRPr="00363CD9">
              <w:rPr>
                <w:b/>
                <w:sz w:val="24"/>
                <w:szCs w:val="24"/>
              </w:rPr>
              <w:t xml:space="preserve">DMRS </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A844FC9" w14:textId="77777777" w:rsidR="00802F52" w:rsidRPr="00363CD9" w:rsidRDefault="00802F52" w:rsidP="000A6035">
            <w:pPr>
              <w:spacing w:after="0"/>
              <w:jc w:val="center"/>
              <w:rPr>
                <w:sz w:val="24"/>
                <w:szCs w:val="24"/>
              </w:rPr>
            </w:pPr>
            <w:r>
              <w:rPr>
                <w:sz w:val="24"/>
                <w:szCs w:val="24"/>
              </w:rPr>
              <w:t>One-symbol front-load config-1</w:t>
            </w:r>
          </w:p>
        </w:tc>
      </w:tr>
      <w:tr w:rsidR="00802F52" w:rsidRPr="00363CD9" w14:paraId="57E823AC" w14:textId="77777777" w:rsidTr="000A6035">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CC33D99" w14:textId="77777777" w:rsidR="00802F52" w:rsidRPr="00363CD9" w:rsidRDefault="00802F52" w:rsidP="000A6035">
            <w:pPr>
              <w:spacing w:after="0"/>
              <w:jc w:val="center"/>
              <w:rPr>
                <w:b/>
                <w:sz w:val="24"/>
                <w:szCs w:val="24"/>
              </w:rPr>
            </w:pPr>
            <w:r>
              <w:rPr>
                <w:b/>
                <w:sz w:val="24"/>
                <w:szCs w:val="24"/>
              </w:rPr>
              <w:t>slot</w:t>
            </w:r>
            <w:r w:rsidRPr="00363CD9">
              <w:rPr>
                <w:b/>
                <w:sz w:val="24"/>
                <w:szCs w:val="24"/>
              </w:rPr>
              <w:t xml:space="preserve"> Structure</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91F1152" w14:textId="77777777" w:rsidR="00802F52" w:rsidRPr="00363CD9" w:rsidRDefault="00802F52" w:rsidP="000A6035">
            <w:pPr>
              <w:spacing w:after="0"/>
              <w:jc w:val="center"/>
              <w:rPr>
                <w:sz w:val="24"/>
                <w:szCs w:val="24"/>
              </w:rPr>
            </w:pPr>
            <w:r w:rsidRPr="00363CD9">
              <w:rPr>
                <w:sz w:val="24"/>
                <w:szCs w:val="24"/>
              </w:rPr>
              <w:t>12 DL symbols, 1 guard symbol, 1 uplink symbol</w:t>
            </w:r>
          </w:p>
        </w:tc>
      </w:tr>
      <w:tr w:rsidR="00802F52" w:rsidRPr="00363CD9" w14:paraId="528B9D29" w14:textId="77777777" w:rsidTr="000A6035">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FAD4FC1" w14:textId="77777777" w:rsidR="00802F52" w:rsidRPr="00363CD9" w:rsidRDefault="00802F52" w:rsidP="000A6035">
            <w:pPr>
              <w:spacing w:after="0"/>
              <w:jc w:val="center"/>
              <w:rPr>
                <w:b/>
                <w:sz w:val="24"/>
                <w:szCs w:val="24"/>
              </w:rPr>
            </w:pPr>
            <w:r w:rsidRPr="00363CD9">
              <w:rPr>
                <w:b/>
                <w:sz w:val="24"/>
                <w:szCs w:val="24"/>
              </w:rPr>
              <w:t>Uplink Symbol</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6D989E3" w14:textId="77777777" w:rsidR="00802F52" w:rsidRPr="00363CD9" w:rsidRDefault="00802F52" w:rsidP="000A6035">
            <w:pPr>
              <w:spacing w:after="0"/>
              <w:jc w:val="center"/>
              <w:rPr>
                <w:sz w:val="24"/>
                <w:szCs w:val="24"/>
              </w:rPr>
            </w:pPr>
            <w:r>
              <w:rPr>
                <w:sz w:val="24"/>
                <w:szCs w:val="24"/>
              </w:rPr>
              <w:t>4</w:t>
            </w:r>
            <w:r w:rsidRPr="00363CD9">
              <w:rPr>
                <w:sz w:val="24"/>
                <w:szCs w:val="24"/>
              </w:rPr>
              <w:t xml:space="preserve"> antenna SRS wideband sounding in a comb</w:t>
            </w:r>
            <w:r>
              <w:rPr>
                <w:sz w:val="24"/>
                <w:szCs w:val="24"/>
              </w:rPr>
              <w:t>-4</w:t>
            </w:r>
            <w:r w:rsidRPr="00363CD9">
              <w:rPr>
                <w:sz w:val="24"/>
                <w:szCs w:val="24"/>
              </w:rPr>
              <w:t xml:space="preserve"> structure</w:t>
            </w:r>
          </w:p>
        </w:tc>
      </w:tr>
      <w:tr w:rsidR="00802F52" w:rsidRPr="00363CD9" w14:paraId="3D54AB7F" w14:textId="77777777" w:rsidTr="000A6035">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5119039D" w14:textId="77777777" w:rsidR="00802F52" w:rsidRPr="00363CD9" w:rsidRDefault="00802F52" w:rsidP="000A6035">
            <w:pPr>
              <w:spacing w:after="0"/>
              <w:jc w:val="center"/>
              <w:rPr>
                <w:b/>
                <w:sz w:val="24"/>
                <w:szCs w:val="24"/>
              </w:rPr>
            </w:pPr>
            <w:r w:rsidRPr="00363CD9">
              <w:rPr>
                <w:b/>
                <w:sz w:val="24"/>
                <w:szCs w:val="24"/>
              </w:rPr>
              <w:t>Channel</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47AC7015" w14:textId="77777777" w:rsidR="00802F52" w:rsidRPr="00363CD9" w:rsidRDefault="00802F52" w:rsidP="000A6035">
            <w:pPr>
              <w:spacing w:after="0"/>
              <w:jc w:val="center"/>
              <w:rPr>
                <w:sz w:val="24"/>
                <w:szCs w:val="24"/>
              </w:rPr>
            </w:pPr>
            <w:r w:rsidRPr="00363CD9">
              <w:rPr>
                <w:sz w:val="24"/>
                <w:szCs w:val="24"/>
              </w:rPr>
              <w:t>Doppler spread F</w:t>
            </w:r>
            <w:r w:rsidRPr="00363CD9">
              <w:rPr>
                <w:sz w:val="24"/>
                <w:szCs w:val="24"/>
                <w:vertAlign w:val="subscript"/>
              </w:rPr>
              <w:t>d</w:t>
            </w:r>
            <w:r w:rsidRPr="00363CD9">
              <w:rPr>
                <w:sz w:val="24"/>
                <w:szCs w:val="24"/>
              </w:rPr>
              <w:t xml:space="preserve"> = </w:t>
            </w:r>
            <w:r>
              <w:rPr>
                <w:sz w:val="24"/>
                <w:szCs w:val="24"/>
              </w:rPr>
              <w:t>11</w:t>
            </w:r>
            <w:r w:rsidRPr="00363CD9">
              <w:rPr>
                <w:sz w:val="24"/>
                <w:szCs w:val="24"/>
              </w:rPr>
              <w:t xml:space="preserve"> Hz </w:t>
            </w:r>
          </w:p>
        </w:tc>
      </w:tr>
      <w:tr w:rsidR="00802F52" w:rsidRPr="00363CD9" w14:paraId="4305CE33" w14:textId="77777777" w:rsidTr="000A6035">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444071E" w14:textId="77777777" w:rsidR="00802F52" w:rsidRPr="00363CD9" w:rsidRDefault="00802F52" w:rsidP="000A6035">
            <w:pPr>
              <w:spacing w:after="0"/>
              <w:jc w:val="center"/>
              <w:rPr>
                <w:b/>
                <w:sz w:val="24"/>
                <w:szCs w:val="24"/>
              </w:rPr>
            </w:pPr>
            <w:r w:rsidRPr="00363CD9">
              <w:rPr>
                <w:b/>
                <w:sz w:val="24"/>
                <w:szCs w:val="24"/>
              </w:rPr>
              <w:t>MCS Table</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0D1FDE3" w14:textId="77777777" w:rsidR="00802F52" w:rsidRPr="00363CD9" w:rsidRDefault="00802F52" w:rsidP="000A6035">
            <w:pPr>
              <w:spacing w:after="0"/>
              <w:jc w:val="center"/>
              <w:rPr>
                <w:sz w:val="24"/>
                <w:szCs w:val="24"/>
              </w:rPr>
            </w:pPr>
            <w:r>
              <w:rPr>
                <w:sz w:val="24"/>
                <w:szCs w:val="24"/>
              </w:rPr>
              <w:t>32</w:t>
            </w:r>
            <w:r w:rsidRPr="00363CD9">
              <w:rPr>
                <w:sz w:val="24"/>
                <w:szCs w:val="24"/>
              </w:rPr>
              <w:t xml:space="preserve"> entrie</w:t>
            </w:r>
            <w:r>
              <w:rPr>
                <w:sz w:val="24"/>
                <w:szCs w:val="24"/>
              </w:rPr>
              <w:t>s up to 256-QAM with rate 0.8889</w:t>
            </w:r>
          </w:p>
        </w:tc>
      </w:tr>
      <w:tr w:rsidR="00802F52" w:rsidRPr="00363CD9" w14:paraId="33FC4CAB" w14:textId="77777777" w:rsidTr="000A6035">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0C4412F" w14:textId="77777777" w:rsidR="00802F52" w:rsidRPr="00363CD9" w:rsidRDefault="00802F52" w:rsidP="000A6035">
            <w:pPr>
              <w:spacing w:after="0"/>
              <w:jc w:val="center"/>
              <w:rPr>
                <w:b/>
                <w:sz w:val="24"/>
                <w:szCs w:val="24"/>
              </w:rPr>
            </w:pPr>
            <w:r>
              <w:rPr>
                <w:b/>
                <w:sz w:val="24"/>
                <w:szCs w:val="24"/>
              </w:rPr>
              <w:lastRenderedPageBreak/>
              <w:t>Reciprocal BF</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4058CEE" w14:textId="77777777" w:rsidR="00802F52" w:rsidRDefault="00802F52" w:rsidP="000A6035">
            <w:pPr>
              <w:spacing w:after="0"/>
              <w:jc w:val="center"/>
              <w:rPr>
                <w:sz w:val="24"/>
                <w:szCs w:val="24"/>
              </w:rPr>
            </w:pPr>
            <w:r>
              <w:rPr>
                <w:sz w:val="24"/>
                <w:szCs w:val="24"/>
              </w:rPr>
              <w:t>svd-based beamforming with PRG-level granularity based on channel knowledge acquired from realistic SRS estimation</w:t>
            </w:r>
          </w:p>
        </w:tc>
      </w:tr>
    </w:tbl>
    <w:p w14:paraId="71161D86" w14:textId="77777777" w:rsidR="00802F52" w:rsidRDefault="00802F52" w:rsidP="00802F52">
      <w:pPr>
        <w:jc w:val="center"/>
        <w:rPr>
          <w:noProof/>
        </w:rPr>
      </w:pPr>
    </w:p>
    <w:p w14:paraId="7877A2F9" w14:textId="77777777" w:rsidR="00802F52" w:rsidRDefault="00802F52" w:rsidP="00802F52">
      <w:pPr>
        <w:keepNext/>
        <w:jc w:val="center"/>
      </w:pPr>
      <w:r>
        <w:rPr>
          <w:noProof/>
        </w:rPr>
        <w:t xml:space="preserve"> </w:t>
      </w:r>
      <w:r>
        <w:rPr>
          <w:noProof/>
        </w:rPr>
        <w:tab/>
      </w:r>
    </w:p>
    <w:p w14:paraId="20B4300E" w14:textId="77777777" w:rsidR="00802F52" w:rsidRDefault="00802F52" w:rsidP="00802F52">
      <w:pPr>
        <w:pStyle w:val="Heading3"/>
      </w:pPr>
      <w:r>
        <w:t>16 Tx – 4 Rx</w:t>
      </w:r>
    </w:p>
    <w:p w14:paraId="3BA45DD5" w14:textId="77777777" w:rsidR="00802F52" w:rsidRDefault="00802F52" w:rsidP="00802F52">
      <w:pPr>
        <w:jc w:val="center"/>
        <w:rPr>
          <w:noProof/>
        </w:rPr>
      </w:pPr>
      <w:r w:rsidRPr="00D63AD4">
        <w:rPr>
          <w:noProof/>
        </w:rPr>
        <w:drawing>
          <wp:inline distT="0" distB="0" distL="0" distR="0" wp14:anchorId="06F273F7" wp14:editId="1E5780D5">
            <wp:extent cx="5046453" cy="2344080"/>
            <wp:effectExtent l="0" t="0" r="1905" b="0"/>
            <wp:docPr id="30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7396" cy="2344518"/>
                    </a:xfrm>
                    <a:prstGeom prst="rect">
                      <a:avLst/>
                    </a:prstGeom>
                    <a:noFill/>
                    <a:ln>
                      <a:noFill/>
                    </a:ln>
                    <a:extLst/>
                  </pic:spPr>
                </pic:pic>
              </a:graphicData>
            </a:graphic>
          </wp:inline>
        </w:drawing>
      </w:r>
    </w:p>
    <w:p w14:paraId="2BB07891" w14:textId="77777777" w:rsidR="00802F52" w:rsidRDefault="00802F52" w:rsidP="00802F52">
      <w:pPr>
        <w:jc w:val="center"/>
        <w:rPr>
          <w:noProof/>
        </w:rPr>
      </w:pPr>
      <w:r w:rsidRPr="001F6E5E">
        <w:rPr>
          <w:noProof/>
        </w:rPr>
        <w:drawing>
          <wp:inline distT="0" distB="0" distL="0" distR="0" wp14:anchorId="1DF62467" wp14:editId="06DF3FAA">
            <wp:extent cx="4977442" cy="2312025"/>
            <wp:effectExtent l="0" t="0" r="0" b="0"/>
            <wp:docPr id="4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79659" cy="2313055"/>
                    </a:xfrm>
                    <a:prstGeom prst="rect">
                      <a:avLst/>
                    </a:prstGeom>
                    <a:noFill/>
                    <a:ln>
                      <a:noFill/>
                    </a:ln>
                    <a:extLst/>
                  </pic:spPr>
                </pic:pic>
              </a:graphicData>
            </a:graphic>
          </wp:inline>
        </w:drawing>
      </w:r>
    </w:p>
    <w:p w14:paraId="2C0E1164" w14:textId="77777777" w:rsidR="00802F52" w:rsidRDefault="00802F52" w:rsidP="00802F52">
      <w:pPr>
        <w:jc w:val="center"/>
        <w:rPr>
          <w:noProof/>
        </w:rPr>
      </w:pPr>
      <w:r w:rsidRPr="001F6E5E">
        <w:rPr>
          <w:noProof/>
        </w:rPr>
        <w:drawing>
          <wp:inline distT="0" distB="0" distL="0" distR="0" wp14:anchorId="3D9A11BC" wp14:editId="5AA71CE2">
            <wp:extent cx="4735902" cy="2199829"/>
            <wp:effectExtent l="0" t="0" r="7620" b="0"/>
            <wp:docPr id="20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36623" cy="2200164"/>
                    </a:xfrm>
                    <a:prstGeom prst="rect">
                      <a:avLst/>
                    </a:prstGeom>
                    <a:noFill/>
                    <a:ln>
                      <a:noFill/>
                    </a:ln>
                    <a:extLst/>
                  </pic:spPr>
                </pic:pic>
              </a:graphicData>
            </a:graphic>
          </wp:inline>
        </w:drawing>
      </w:r>
    </w:p>
    <w:p w14:paraId="32BE0471" w14:textId="77777777" w:rsidR="00802F52" w:rsidRDefault="00802F52" w:rsidP="00802F52">
      <w:pPr>
        <w:pStyle w:val="Heading3"/>
      </w:pPr>
      <w:r>
        <w:lastRenderedPageBreak/>
        <w:t>8 Tx – 4 Rx</w:t>
      </w:r>
    </w:p>
    <w:p w14:paraId="3EBD3818" w14:textId="77777777" w:rsidR="00802F52" w:rsidRDefault="00802F52" w:rsidP="00802F52">
      <w:pPr>
        <w:pStyle w:val="Heading3"/>
        <w:numPr>
          <w:ilvl w:val="0"/>
          <w:numId w:val="0"/>
        </w:numPr>
        <w:ind w:left="720" w:hanging="720"/>
        <w:jc w:val="center"/>
      </w:pPr>
      <w:r w:rsidRPr="001F6E5E">
        <w:rPr>
          <w:noProof/>
          <w:lang w:val="en-US"/>
        </w:rPr>
        <w:drawing>
          <wp:inline distT="0" distB="0" distL="0" distR="0" wp14:anchorId="580BDDCC" wp14:editId="5A48B0D3">
            <wp:extent cx="4485736" cy="2083627"/>
            <wp:effectExtent l="0" t="0" r="0" b="0"/>
            <wp:docPr id="61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2"/>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88057" cy="2084705"/>
                    </a:xfrm>
                    <a:prstGeom prst="rect">
                      <a:avLst/>
                    </a:prstGeom>
                    <a:noFill/>
                    <a:ln>
                      <a:noFill/>
                    </a:ln>
                    <a:extLst/>
                  </pic:spPr>
                </pic:pic>
              </a:graphicData>
            </a:graphic>
          </wp:inline>
        </w:drawing>
      </w:r>
    </w:p>
    <w:p w14:paraId="7C1DD0C6" w14:textId="77777777" w:rsidR="00802F52" w:rsidRPr="005F1904" w:rsidRDefault="00802F52" w:rsidP="00802F52">
      <w:pPr>
        <w:jc w:val="center"/>
        <w:rPr>
          <w:lang w:val="en-GB"/>
        </w:rPr>
      </w:pPr>
      <w:r w:rsidRPr="001F6E5E">
        <w:rPr>
          <w:noProof/>
        </w:rPr>
        <w:drawing>
          <wp:inline distT="0" distB="0" distL="0" distR="0" wp14:anchorId="31B48710" wp14:editId="75AE46AD">
            <wp:extent cx="4710023" cy="2187809"/>
            <wp:effectExtent l="0" t="0" r="0" b="3175"/>
            <wp:docPr id="71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2"/>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11330" cy="2188416"/>
                    </a:xfrm>
                    <a:prstGeom prst="rect">
                      <a:avLst/>
                    </a:prstGeom>
                    <a:noFill/>
                    <a:ln>
                      <a:noFill/>
                    </a:ln>
                    <a:extLst/>
                  </pic:spPr>
                </pic:pic>
              </a:graphicData>
            </a:graphic>
          </wp:inline>
        </w:drawing>
      </w:r>
      <w:r w:rsidRPr="00443264">
        <w:rPr>
          <w:noProof/>
        </w:rPr>
        <w:t xml:space="preserve"> </w:t>
      </w:r>
    </w:p>
    <w:p w14:paraId="1EDF36E4" w14:textId="77777777" w:rsidR="00802F52" w:rsidRPr="005F1904" w:rsidRDefault="00802F52" w:rsidP="00802F52">
      <w:pPr>
        <w:jc w:val="center"/>
        <w:rPr>
          <w:lang w:val="en-GB"/>
        </w:rPr>
      </w:pPr>
      <w:r w:rsidRPr="001F6E5E">
        <w:rPr>
          <w:noProof/>
        </w:rPr>
        <w:drawing>
          <wp:inline distT="0" distB="0" distL="0" distR="0" wp14:anchorId="39DA6132" wp14:editId="09CF88DE">
            <wp:extent cx="4684143" cy="2175787"/>
            <wp:effectExtent l="0" t="0" r="2540" b="0"/>
            <wp:docPr id="51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93376" cy="2180076"/>
                    </a:xfrm>
                    <a:prstGeom prst="rect">
                      <a:avLst/>
                    </a:prstGeom>
                    <a:noFill/>
                    <a:ln>
                      <a:noFill/>
                    </a:ln>
                    <a:extLst/>
                  </pic:spPr>
                </pic:pic>
              </a:graphicData>
            </a:graphic>
          </wp:inline>
        </w:drawing>
      </w:r>
    </w:p>
    <w:p w14:paraId="74497F26" w14:textId="77777777" w:rsidR="00802F52" w:rsidRDefault="00802F52" w:rsidP="00802F52">
      <w:pPr>
        <w:rPr>
          <w:noProof/>
        </w:rPr>
      </w:pPr>
    </w:p>
    <w:p w14:paraId="429FC918" w14:textId="77777777" w:rsidR="00802F52" w:rsidRDefault="00802F52" w:rsidP="00802F52">
      <w:pPr>
        <w:spacing w:before="100" w:beforeAutospacing="1" w:after="100" w:afterAutospacing="1"/>
        <w:rPr>
          <w:sz w:val="22"/>
        </w:rPr>
      </w:pPr>
    </w:p>
    <w:p w14:paraId="36F675E4" w14:textId="5B1F7925" w:rsidR="00802F52" w:rsidRPr="007B0B57" w:rsidRDefault="00802F52" w:rsidP="00802F52">
      <w:pPr>
        <w:spacing w:before="100" w:beforeAutospacing="1" w:after="100" w:afterAutospacing="1"/>
        <w:rPr>
          <w:sz w:val="22"/>
        </w:rPr>
      </w:pPr>
    </w:p>
    <w:sectPr w:rsidR="00802F52" w:rsidRPr="007B0B57"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502BE" w14:textId="77777777" w:rsidR="00456393" w:rsidRDefault="00456393">
      <w:r>
        <w:separator/>
      </w:r>
    </w:p>
  </w:endnote>
  <w:endnote w:type="continuationSeparator" w:id="0">
    <w:p w14:paraId="12F92EFE" w14:textId="77777777" w:rsidR="00456393" w:rsidRDefault="00456393">
      <w:r>
        <w:continuationSeparator/>
      </w:r>
    </w:p>
  </w:endnote>
  <w:endnote w:type="continuationNotice" w:id="1">
    <w:p w14:paraId="33BA5156" w14:textId="77777777" w:rsidR="00456393" w:rsidRDefault="00456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0BB" w14:textId="77777777" w:rsidR="008A002D" w:rsidRDefault="008A002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8A002D" w:rsidRDefault="008A002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10E00" w14:textId="0BA84518" w:rsidR="008A002D" w:rsidRDefault="008A002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B7A0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7A0E">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9E62C" w14:textId="77777777" w:rsidR="00456393" w:rsidRDefault="00456393">
      <w:r>
        <w:separator/>
      </w:r>
    </w:p>
  </w:footnote>
  <w:footnote w:type="continuationSeparator" w:id="0">
    <w:p w14:paraId="566A1776" w14:textId="77777777" w:rsidR="00456393" w:rsidRDefault="00456393">
      <w:r>
        <w:continuationSeparator/>
      </w:r>
    </w:p>
  </w:footnote>
  <w:footnote w:type="continuationNotice" w:id="1">
    <w:p w14:paraId="552ECBF9" w14:textId="77777777" w:rsidR="00456393" w:rsidRDefault="004563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67E5C" w14:textId="77777777" w:rsidR="008A002D" w:rsidRDefault="008A002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E602F73"/>
    <w:multiLevelType w:val="hybridMultilevel"/>
    <w:tmpl w:val="06EA8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993790"/>
    <w:multiLevelType w:val="hybridMultilevel"/>
    <w:tmpl w:val="7CC63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B4682"/>
    <w:multiLevelType w:val="hybridMultilevel"/>
    <w:tmpl w:val="5D0AC934"/>
    <w:lvl w:ilvl="0" w:tplc="67BE6EA0">
      <w:start w:val="1"/>
      <w:numFmt w:val="bullet"/>
      <w:lvlText w:val="•"/>
      <w:lvlJc w:val="left"/>
      <w:pPr>
        <w:tabs>
          <w:tab w:val="num" w:pos="720"/>
        </w:tabs>
        <w:ind w:left="720" w:hanging="360"/>
      </w:pPr>
      <w:rPr>
        <w:rFonts w:ascii="Arial" w:hAnsi="Arial" w:cs="Times New Roman" w:hint="default"/>
      </w:rPr>
    </w:lvl>
    <w:lvl w:ilvl="1" w:tplc="776E3D4A">
      <w:start w:val="33"/>
      <w:numFmt w:val="bullet"/>
      <w:lvlText w:val="•"/>
      <w:lvlJc w:val="left"/>
      <w:pPr>
        <w:tabs>
          <w:tab w:val="num" w:pos="1440"/>
        </w:tabs>
        <w:ind w:left="1440" w:hanging="360"/>
      </w:pPr>
      <w:rPr>
        <w:rFonts w:ascii="Arial" w:hAnsi="Arial" w:cs="Times New Roman" w:hint="default"/>
      </w:rPr>
    </w:lvl>
    <w:lvl w:ilvl="2" w:tplc="A128ECC2">
      <w:start w:val="1"/>
      <w:numFmt w:val="bullet"/>
      <w:lvlText w:val="•"/>
      <w:lvlJc w:val="left"/>
      <w:pPr>
        <w:tabs>
          <w:tab w:val="num" w:pos="2160"/>
        </w:tabs>
        <w:ind w:left="2160" w:hanging="360"/>
      </w:pPr>
      <w:rPr>
        <w:rFonts w:ascii="Arial" w:hAnsi="Arial" w:cs="Times New Roman" w:hint="default"/>
      </w:rPr>
    </w:lvl>
    <w:lvl w:ilvl="3" w:tplc="4C20DAC4">
      <w:start w:val="1"/>
      <w:numFmt w:val="bullet"/>
      <w:lvlText w:val="•"/>
      <w:lvlJc w:val="left"/>
      <w:pPr>
        <w:tabs>
          <w:tab w:val="num" w:pos="2880"/>
        </w:tabs>
        <w:ind w:left="2880" w:hanging="360"/>
      </w:pPr>
      <w:rPr>
        <w:rFonts w:ascii="Arial" w:hAnsi="Arial" w:cs="Times New Roman" w:hint="default"/>
      </w:rPr>
    </w:lvl>
    <w:lvl w:ilvl="4" w:tplc="534C0E5E">
      <w:start w:val="1"/>
      <w:numFmt w:val="bullet"/>
      <w:lvlText w:val="•"/>
      <w:lvlJc w:val="left"/>
      <w:pPr>
        <w:tabs>
          <w:tab w:val="num" w:pos="3600"/>
        </w:tabs>
        <w:ind w:left="3600" w:hanging="360"/>
      </w:pPr>
      <w:rPr>
        <w:rFonts w:ascii="Arial" w:hAnsi="Arial" w:cs="Times New Roman" w:hint="default"/>
      </w:rPr>
    </w:lvl>
    <w:lvl w:ilvl="5" w:tplc="6C4AAED8">
      <w:start w:val="1"/>
      <w:numFmt w:val="bullet"/>
      <w:lvlText w:val="•"/>
      <w:lvlJc w:val="left"/>
      <w:pPr>
        <w:tabs>
          <w:tab w:val="num" w:pos="4320"/>
        </w:tabs>
        <w:ind w:left="4320" w:hanging="360"/>
      </w:pPr>
      <w:rPr>
        <w:rFonts w:ascii="Arial" w:hAnsi="Arial" w:cs="Times New Roman" w:hint="default"/>
      </w:rPr>
    </w:lvl>
    <w:lvl w:ilvl="6" w:tplc="15EA346A">
      <w:start w:val="1"/>
      <w:numFmt w:val="bullet"/>
      <w:lvlText w:val="•"/>
      <w:lvlJc w:val="left"/>
      <w:pPr>
        <w:tabs>
          <w:tab w:val="num" w:pos="5040"/>
        </w:tabs>
        <w:ind w:left="5040" w:hanging="360"/>
      </w:pPr>
      <w:rPr>
        <w:rFonts w:ascii="Arial" w:hAnsi="Arial" w:cs="Times New Roman" w:hint="default"/>
      </w:rPr>
    </w:lvl>
    <w:lvl w:ilvl="7" w:tplc="1184459E">
      <w:start w:val="1"/>
      <w:numFmt w:val="bullet"/>
      <w:lvlText w:val="•"/>
      <w:lvlJc w:val="left"/>
      <w:pPr>
        <w:tabs>
          <w:tab w:val="num" w:pos="5760"/>
        </w:tabs>
        <w:ind w:left="5760" w:hanging="360"/>
      </w:pPr>
      <w:rPr>
        <w:rFonts w:ascii="Arial" w:hAnsi="Arial" w:cs="Times New Roman" w:hint="default"/>
      </w:rPr>
    </w:lvl>
    <w:lvl w:ilvl="8" w:tplc="37C4B40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C282F1F"/>
    <w:multiLevelType w:val="hybridMultilevel"/>
    <w:tmpl w:val="C9EE4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426C92"/>
    <w:multiLevelType w:val="hybridMultilevel"/>
    <w:tmpl w:val="FD9837A0"/>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0" w15:restartNumberingAfterBreak="0">
    <w:nsid w:val="4F96050C"/>
    <w:multiLevelType w:val="hybridMultilevel"/>
    <w:tmpl w:val="B16ADFD4"/>
    <w:lvl w:ilvl="0" w:tplc="8AD224EC">
      <w:start w:val="1"/>
      <w:numFmt w:val="bullet"/>
      <w:lvlText w:val="•"/>
      <w:lvlJc w:val="left"/>
      <w:pPr>
        <w:tabs>
          <w:tab w:val="num" w:pos="720"/>
        </w:tabs>
        <w:ind w:left="720" w:hanging="360"/>
      </w:pPr>
      <w:rPr>
        <w:rFonts w:ascii="Arial" w:hAnsi="Arial" w:hint="default"/>
      </w:rPr>
    </w:lvl>
    <w:lvl w:ilvl="1" w:tplc="E41E0E4A">
      <w:numFmt w:val="bullet"/>
      <w:lvlText w:val="•"/>
      <w:lvlJc w:val="left"/>
      <w:pPr>
        <w:tabs>
          <w:tab w:val="num" w:pos="1440"/>
        </w:tabs>
        <w:ind w:left="1440" w:hanging="360"/>
      </w:pPr>
      <w:rPr>
        <w:rFonts w:ascii="Arial" w:hAnsi="Arial" w:hint="default"/>
      </w:rPr>
    </w:lvl>
    <w:lvl w:ilvl="2" w:tplc="73108CC0">
      <w:numFmt w:val="bullet"/>
      <w:lvlText w:val="•"/>
      <w:lvlJc w:val="left"/>
      <w:pPr>
        <w:tabs>
          <w:tab w:val="num" w:pos="2160"/>
        </w:tabs>
        <w:ind w:left="2160" w:hanging="360"/>
      </w:pPr>
      <w:rPr>
        <w:rFonts w:ascii="Arial" w:hAnsi="Arial" w:hint="default"/>
      </w:rPr>
    </w:lvl>
    <w:lvl w:ilvl="3" w:tplc="03D68888">
      <w:numFmt w:val="bullet"/>
      <w:lvlText w:val="•"/>
      <w:lvlJc w:val="left"/>
      <w:pPr>
        <w:tabs>
          <w:tab w:val="num" w:pos="2880"/>
        </w:tabs>
        <w:ind w:left="2880" w:hanging="360"/>
      </w:pPr>
      <w:rPr>
        <w:rFonts w:ascii="Arial" w:hAnsi="Arial" w:hint="default"/>
      </w:rPr>
    </w:lvl>
    <w:lvl w:ilvl="4" w:tplc="51B2ADF6" w:tentative="1">
      <w:start w:val="1"/>
      <w:numFmt w:val="bullet"/>
      <w:lvlText w:val="•"/>
      <w:lvlJc w:val="left"/>
      <w:pPr>
        <w:tabs>
          <w:tab w:val="num" w:pos="3600"/>
        </w:tabs>
        <w:ind w:left="3600" w:hanging="360"/>
      </w:pPr>
      <w:rPr>
        <w:rFonts w:ascii="Arial" w:hAnsi="Arial" w:hint="default"/>
      </w:rPr>
    </w:lvl>
    <w:lvl w:ilvl="5" w:tplc="6834292E" w:tentative="1">
      <w:start w:val="1"/>
      <w:numFmt w:val="bullet"/>
      <w:lvlText w:val="•"/>
      <w:lvlJc w:val="left"/>
      <w:pPr>
        <w:tabs>
          <w:tab w:val="num" w:pos="4320"/>
        </w:tabs>
        <w:ind w:left="4320" w:hanging="360"/>
      </w:pPr>
      <w:rPr>
        <w:rFonts w:ascii="Arial" w:hAnsi="Arial" w:hint="default"/>
      </w:rPr>
    </w:lvl>
    <w:lvl w:ilvl="6" w:tplc="26F4D06C" w:tentative="1">
      <w:start w:val="1"/>
      <w:numFmt w:val="bullet"/>
      <w:lvlText w:val="•"/>
      <w:lvlJc w:val="left"/>
      <w:pPr>
        <w:tabs>
          <w:tab w:val="num" w:pos="5040"/>
        </w:tabs>
        <w:ind w:left="5040" w:hanging="360"/>
      </w:pPr>
      <w:rPr>
        <w:rFonts w:ascii="Arial" w:hAnsi="Arial" w:hint="default"/>
      </w:rPr>
    </w:lvl>
    <w:lvl w:ilvl="7" w:tplc="4E3A88BA" w:tentative="1">
      <w:start w:val="1"/>
      <w:numFmt w:val="bullet"/>
      <w:lvlText w:val="•"/>
      <w:lvlJc w:val="left"/>
      <w:pPr>
        <w:tabs>
          <w:tab w:val="num" w:pos="5760"/>
        </w:tabs>
        <w:ind w:left="5760" w:hanging="360"/>
      </w:pPr>
      <w:rPr>
        <w:rFonts w:ascii="Arial" w:hAnsi="Arial" w:hint="default"/>
      </w:rPr>
    </w:lvl>
    <w:lvl w:ilvl="8" w:tplc="EA1A6FDA"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0"/>
  </w:num>
  <w:num w:numId="3">
    <w:abstractNumId w:val="1"/>
  </w:num>
  <w:num w:numId="4">
    <w:abstractNumId w:val="3"/>
  </w:num>
  <w:num w:numId="5">
    <w:abstractNumId w:val="5"/>
  </w:num>
  <w:num w:numId="6">
    <w:abstractNumId w:val="8"/>
  </w:num>
  <w:num w:numId="7">
    <w:abstractNumId w:val="4"/>
  </w:num>
  <w:num w:numId="8">
    <w:abstractNumId w:val="2"/>
  </w:num>
  <w:num w:numId="9">
    <w:abstractNumId w:val="9"/>
  </w:num>
  <w:num w:numId="10">
    <w:abstractNumId w:val="10"/>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3C"/>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255"/>
    <w:rsid w:val="000124D1"/>
    <w:rsid w:val="00012CB8"/>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384"/>
    <w:rsid w:val="00030619"/>
    <w:rsid w:val="000307C6"/>
    <w:rsid w:val="00030F74"/>
    <w:rsid w:val="00030F85"/>
    <w:rsid w:val="000317B2"/>
    <w:rsid w:val="00031EDD"/>
    <w:rsid w:val="000321DC"/>
    <w:rsid w:val="000325EF"/>
    <w:rsid w:val="00032A0C"/>
    <w:rsid w:val="00034882"/>
    <w:rsid w:val="000349B7"/>
    <w:rsid w:val="00034EC4"/>
    <w:rsid w:val="0003506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BC"/>
    <w:rsid w:val="00041D52"/>
    <w:rsid w:val="00041EC3"/>
    <w:rsid w:val="00041F93"/>
    <w:rsid w:val="000426B7"/>
    <w:rsid w:val="00042BFC"/>
    <w:rsid w:val="000430CF"/>
    <w:rsid w:val="000430F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494"/>
    <w:rsid w:val="00053849"/>
    <w:rsid w:val="00053A47"/>
    <w:rsid w:val="00053E7A"/>
    <w:rsid w:val="0005456E"/>
    <w:rsid w:val="00054ACE"/>
    <w:rsid w:val="00054AE4"/>
    <w:rsid w:val="00054DAB"/>
    <w:rsid w:val="0005504C"/>
    <w:rsid w:val="00055453"/>
    <w:rsid w:val="00055873"/>
    <w:rsid w:val="00055B8E"/>
    <w:rsid w:val="00055FBF"/>
    <w:rsid w:val="0005602E"/>
    <w:rsid w:val="00056057"/>
    <w:rsid w:val="0005613E"/>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2E0"/>
    <w:rsid w:val="0006263A"/>
    <w:rsid w:val="00062D9A"/>
    <w:rsid w:val="000631CE"/>
    <w:rsid w:val="00063485"/>
    <w:rsid w:val="00063F57"/>
    <w:rsid w:val="0006477A"/>
    <w:rsid w:val="0006480B"/>
    <w:rsid w:val="00064A2B"/>
    <w:rsid w:val="00064B46"/>
    <w:rsid w:val="00065016"/>
    <w:rsid w:val="00065031"/>
    <w:rsid w:val="0006549C"/>
    <w:rsid w:val="000659DD"/>
    <w:rsid w:val="00065D64"/>
    <w:rsid w:val="00065ED7"/>
    <w:rsid w:val="000667D1"/>
    <w:rsid w:val="00067087"/>
    <w:rsid w:val="0006739D"/>
    <w:rsid w:val="0006777C"/>
    <w:rsid w:val="00067FE2"/>
    <w:rsid w:val="00070192"/>
    <w:rsid w:val="00070CB0"/>
    <w:rsid w:val="0007118F"/>
    <w:rsid w:val="0007162A"/>
    <w:rsid w:val="000716FB"/>
    <w:rsid w:val="00072E75"/>
    <w:rsid w:val="00072EFA"/>
    <w:rsid w:val="00072FF7"/>
    <w:rsid w:val="0007337F"/>
    <w:rsid w:val="00073785"/>
    <w:rsid w:val="00073974"/>
    <w:rsid w:val="00073E28"/>
    <w:rsid w:val="000741B3"/>
    <w:rsid w:val="00074375"/>
    <w:rsid w:val="000743A0"/>
    <w:rsid w:val="00074A9E"/>
    <w:rsid w:val="00074BF5"/>
    <w:rsid w:val="000752CD"/>
    <w:rsid w:val="00075680"/>
    <w:rsid w:val="00075999"/>
    <w:rsid w:val="00075AB6"/>
    <w:rsid w:val="00076408"/>
    <w:rsid w:val="000765B1"/>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BE2"/>
    <w:rsid w:val="00084D3C"/>
    <w:rsid w:val="00085239"/>
    <w:rsid w:val="00085A9B"/>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231"/>
    <w:rsid w:val="0009653B"/>
    <w:rsid w:val="000968D8"/>
    <w:rsid w:val="00096F4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035"/>
    <w:rsid w:val="000A61CB"/>
    <w:rsid w:val="000A6252"/>
    <w:rsid w:val="000A64D8"/>
    <w:rsid w:val="000A6723"/>
    <w:rsid w:val="000A6788"/>
    <w:rsid w:val="000A68A9"/>
    <w:rsid w:val="000A6AC6"/>
    <w:rsid w:val="000A6CFE"/>
    <w:rsid w:val="000A6E17"/>
    <w:rsid w:val="000A6F12"/>
    <w:rsid w:val="000A7C88"/>
    <w:rsid w:val="000B02C2"/>
    <w:rsid w:val="000B081C"/>
    <w:rsid w:val="000B0E8D"/>
    <w:rsid w:val="000B10AB"/>
    <w:rsid w:val="000B10E2"/>
    <w:rsid w:val="000B1CD3"/>
    <w:rsid w:val="000B256B"/>
    <w:rsid w:val="000B32D4"/>
    <w:rsid w:val="000B38DA"/>
    <w:rsid w:val="000B3F37"/>
    <w:rsid w:val="000B45FA"/>
    <w:rsid w:val="000B4788"/>
    <w:rsid w:val="000B49D7"/>
    <w:rsid w:val="000B50C1"/>
    <w:rsid w:val="000B546F"/>
    <w:rsid w:val="000B6030"/>
    <w:rsid w:val="000B654E"/>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474"/>
    <w:rsid w:val="000C4538"/>
    <w:rsid w:val="000C4C76"/>
    <w:rsid w:val="000C52FE"/>
    <w:rsid w:val="000C5759"/>
    <w:rsid w:val="000C5BDD"/>
    <w:rsid w:val="000C5E7D"/>
    <w:rsid w:val="000C673C"/>
    <w:rsid w:val="000C69F8"/>
    <w:rsid w:val="000C6A01"/>
    <w:rsid w:val="000C71D9"/>
    <w:rsid w:val="000C7426"/>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F64"/>
    <w:rsid w:val="000E011D"/>
    <w:rsid w:val="000E03CF"/>
    <w:rsid w:val="000E0B28"/>
    <w:rsid w:val="000E0D89"/>
    <w:rsid w:val="000E1003"/>
    <w:rsid w:val="000E14B9"/>
    <w:rsid w:val="000E182B"/>
    <w:rsid w:val="000E1E8E"/>
    <w:rsid w:val="000E2787"/>
    <w:rsid w:val="000E279B"/>
    <w:rsid w:val="000E3075"/>
    <w:rsid w:val="000E331F"/>
    <w:rsid w:val="000E3358"/>
    <w:rsid w:val="000E38ED"/>
    <w:rsid w:val="000E3F84"/>
    <w:rsid w:val="000E40C3"/>
    <w:rsid w:val="000E4B65"/>
    <w:rsid w:val="000E4C9B"/>
    <w:rsid w:val="000E4D01"/>
    <w:rsid w:val="000E57AA"/>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9D7"/>
    <w:rsid w:val="000F4CAF"/>
    <w:rsid w:val="000F4D2F"/>
    <w:rsid w:val="000F4F44"/>
    <w:rsid w:val="000F53CB"/>
    <w:rsid w:val="000F58FE"/>
    <w:rsid w:val="000F618C"/>
    <w:rsid w:val="000F6668"/>
    <w:rsid w:val="000F6799"/>
    <w:rsid w:val="000F6881"/>
    <w:rsid w:val="000F6C32"/>
    <w:rsid w:val="000F6D86"/>
    <w:rsid w:val="000F7CAD"/>
    <w:rsid w:val="00100097"/>
    <w:rsid w:val="001000E9"/>
    <w:rsid w:val="00100161"/>
    <w:rsid w:val="00100169"/>
    <w:rsid w:val="0010067A"/>
    <w:rsid w:val="001010D7"/>
    <w:rsid w:val="00101489"/>
    <w:rsid w:val="001017C8"/>
    <w:rsid w:val="001019CE"/>
    <w:rsid w:val="00101A0E"/>
    <w:rsid w:val="00101ACE"/>
    <w:rsid w:val="00101D6C"/>
    <w:rsid w:val="00102051"/>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352"/>
    <w:rsid w:val="001274AC"/>
    <w:rsid w:val="001275E6"/>
    <w:rsid w:val="00127DE2"/>
    <w:rsid w:val="00127F28"/>
    <w:rsid w:val="0013015D"/>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B87"/>
    <w:rsid w:val="0013612A"/>
    <w:rsid w:val="00136998"/>
    <w:rsid w:val="00136AAD"/>
    <w:rsid w:val="00137280"/>
    <w:rsid w:val="00137288"/>
    <w:rsid w:val="00137480"/>
    <w:rsid w:val="001375B9"/>
    <w:rsid w:val="001376F7"/>
    <w:rsid w:val="00137769"/>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3BA"/>
    <w:rsid w:val="001454C4"/>
    <w:rsid w:val="001461EA"/>
    <w:rsid w:val="001462D7"/>
    <w:rsid w:val="00146577"/>
    <w:rsid w:val="00146773"/>
    <w:rsid w:val="00147D65"/>
    <w:rsid w:val="00147D91"/>
    <w:rsid w:val="001508E1"/>
    <w:rsid w:val="001510ED"/>
    <w:rsid w:val="0015177A"/>
    <w:rsid w:val="001517AB"/>
    <w:rsid w:val="00151805"/>
    <w:rsid w:val="00151897"/>
    <w:rsid w:val="00152066"/>
    <w:rsid w:val="00152559"/>
    <w:rsid w:val="00152A3B"/>
    <w:rsid w:val="0015347E"/>
    <w:rsid w:val="00153A48"/>
    <w:rsid w:val="00153A6B"/>
    <w:rsid w:val="00153E69"/>
    <w:rsid w:val="00153EEF"/>
    <w:rsid w:val="00153F29"/>
    <w:rsid w:val="001544AB"/>
    <w:rsid w:val="00154DCB"/>
    <w:rsid w:val="00155178"/>
    <w:rsid w:val="00155D53"/>
    <w:rsid w:val="0015622B"/>
    <w:rsid w:val="00156260"/>
    <w:rsid w:val="00156502"/>
    <w:rsid w:val="0016019C"/>
    <w:rsid w:val="001601C7"/>
    <w:rsid w:val="001602C2"/>
    <w:rsid w:val="00160674"/>
    <w:rsid w:val="00160786"/>
    <w:rsid w:val="00161990"/>
    <w:rsid w:val="00162262"/>
    <w:rsid w:val="001623A3"/>
    <w:rsid w:val="00162BD5"/>
    <w:rsid w:val="00162CF1"/>
    <w:rsid w:val="00162F82"/>
    <w:rsid w:val="001630E4"/>
    <w:rsid w:val="0016368F"/>
    <w:rsid w:val="001639BC"/>
    <w:rsid w:val="00163A4E"/>
    <w:rsid w:val="00163AFC"/>
    <w:rsid w:val="00163C9A"/>
    <w:rsid w:val="00164646"/>
    <w:rsid w:val="001647FA"/>
    <w:rsid w:val="00164E54"/>
    <w:rsid w:val="00165137"/>
    <w:rsid w:val="001652DD"/>
    <w:rsid w:val="0016634F"/>
    <w:rsid w:val="00166809"/>
    <w:rsid w:val="00166879"/>
    <w:rsid w:val="001669F9"/>
    <w:rsid w:val="00166D9E"/>
    <w:rsid w:val="00166EE2"/>
    <w:rsid w:val="0016700E"/>
    <w:rsid w:val="00167125"/>
    <w:rsid w:val="0016733C"/>
    <w:rsid w:val="0016764C"/>
    <w:rsid w:val="00167DBE"/>
    <w:rsid w:val="001702A8"/>
    <w:rsid w:val="00170397"/>
    <w:rsid w:val="001706E4"/>
    <w:rsid w:val="001708D0"/>
    <w:rsid w:val="00170E05"/>
    <w:rsid w:val="00170F28"/>
    <w:rsid w:val="00171661"/>
    <w:rsid w:val="00171B5E"/>
    <w:rsid w:val="00171BC2"/>
    <w:rsid w:val="00171D7E"/>
    <w:rsid w:val="00171F14"/>
    <w:rsid w:val="00171F1C"/>
    <w:rsid w:val="001729E1"/>
    <w:rsid w:val="00172B61"/>
    <w:rsid w:val="00172C20"/>
    <w:rsid w:val="001738A5"/>
    <w:rsid w:val="00173A00"/>
    <w:rsid w:val="00173D38"/>
    <w:rsid w:val="00174C8B"/>
    <w:rsid w:val="00174DDB"/>
    <w:rsid w:val="00175009"/>
    <w:rsid w:val="001752EC"/>
    <w:rsid w:val="00175932"/>
    <w:rsid w:val="00175B5A"/>
    <w:rsid w:val="00175EF2"/>
    <w:rsid w:val="001762A6"/>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88B"/>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1D9"/>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8B9"/>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305"/>
    <w:rsid w:val="001B1565"/>
    <w:rsid w:val="001B2993"/>
    <w:rsid w:val="001B2C18"/>
    <w:rsid w:val="001B3332"/>
    <w:rsid w:val="001B35C1"/>
    <w:rsid w:val="001B3754"/>
    <w:rsid w:val="001B3A10"/>
    <w:rsid w:val="001B4371"/>
    <w:rsid w:val="001B514D"/>
    <w:rsid w:val="001B5332"/>
    <w:rsid w:val="001B54E9"/>
    <w:rsid w:val="001B55DE"/>
    <w:rsid w:val="001B5BE3"/>
    <w:rsid w:val="001B70CF"/>
    <w:rsid w:val="001B748B"/>
    <w:rsid w:val="001B77D7"/>
    <w:rsid w:val="001B7905"/>
    <w:rsid w:val="001C0085"/>
    <w:rsid w:val="001C0523"/>
    <w:rsid w:val="001C063F"/>
    <w:rsid w:val="001C0874"/>
    <w:rsid w:val="001C0883"/>
    <w:rsid w:val="001C16A9"/>
    <w:rsid w:val="001C19EB"/>
    <w:rsid w:val="001C1E53"/>
    <w:rsid w:val="001C211D"/>
    <w:rsid w:val="001C2A8B"/>
    <w:rsid w:val="001C2BE3"/>
    <w:rsid w:val="001C3434"/>
    <w:rsid w:val="001C3474"/>
    <w:rsid w:val="001C3A1B"/>
    <w:rsid w:val="001C3DC6"/>
    <w:rsid w:val="001C3E02"/>
    <w:rsid w:val="001C465B"/>
    <w:rsid w:val="001C4A39"/>
    <w:rsid w:val="001C4F5F"/>
    <w:rsid w:val="001C53F0"/>
    <w:rsid w:val="001C54B8"/>
    <w:rsid w:val="001C589B"/>
    <w:rsid w:val="001C58A6"/>
    <w:rsid w:val="001C5BC8"/>
    <w:rsid w:val="001C5DBB"/>
    <w:rsid w:val="001C5F88"/>
    <w:rsid w:val="001C6182"/>
    <w:rsid w:val="001C619C"/>
    <w:rsid w:val="001C66D2"/>
    <w:rsid w:val="001C77B2"/>
    <w:rsid w:val="001C7B73"/>
    <w:rsid w:val="001C7F47"/>
    <w:rsid w:val="001D006C"/>
    <w:rsid w:val="001D056C"/>
    <w:rsid w:val="001D0578"/>
    <w:rsid w:val="001D0593"/>
    <w:rsid w:val="001D07AF"/>
    <w:rsid w:val="001D1258"/>
    <w:rsid w:val="001D125F"/>
    <w:rsid w:val="001D1262"/>
    <w:rsid w:val="001D19F8"/>
    <w:rsid w:val="001D1CFF"/>
    <w:rsid w:val="001D221B"/>
    <w:rsid w:val="001D2B3C"/>
    <w:rsid w:val="001D2E6C"/>
    <w:rsid w:val="001D35DC"/>
    <w:rsid w:val="001D43C0"/>
    <w:rsid w:val="001D448E"/>
    <w:rsid w:val="001D44D7"/>
    <w:rsid w:val="001D4969"/>
    <w:rsid w:val="001D4AF0"/>
    <w:rsid w:val="001D4F24"/>
    <w:rsid w:val="001D506F"/>
    <w:rsid w:val="001D57BC"/>
    <w:rsid w:val="001D59E9"/>
    <w:rsid w:val="001D6E61"/>
    <w:rsid w:val="001D6F30"/>
    <w:rsid w:val="001D7260"/>
    <w:rsid w:val="001D7816"/>
    <w:rsid w:val="001D7ADE"/>
    <w:rsid w:val="001D7B96"/>
    <w:rsid w:val="001D7FE2"/>
    <w:rsid w:val="001E0161"/>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30A"/>
    <w:rsid w:val="001E4704"/>
    <w:rsid w:val="001E5BB2"/>
    <w:rsid w:val="001E5D1F"/>
    <w:rsid w:val="001E6313"/>
    <w:rsid w:val="001E6BDA"/>
    <w:rsid w:val="001E6C1B"/>
    <w:rsid w:val="001E719A"/>
    <w:rsid w:val="001E750C"/>
    <w:rsid w:val="001E7A8F"/>
    <w:rsid w:val="001F020C"/>
    <w:rsid w:val="001F0546"/>
    <w:rsid w:val="001F05D2"/>
    <w:rsid w:val="001F0DDF"/>
    <w:rsid w:val="001F1242"/>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6E5E"/>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9FE"/>
    <w:rsid w:val="00203A6E"/>
    <w:rsid w:val="00203F00"/>
    <w:rsid w:val="00203F5C"/>
    <w:rsid w:val="002047DE"/>
    <w:rsid w:val="00204981"/>
    <w:rsid w:val="00204A5A"/>
    <w:rsid w:val="00204C12"/>
    <w:rsid w:val="00205635"/>
    <w:rsid w:val="0020563A"/>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60E"/>
    <w:rsid w:val="00214E0D"/>
    <w:rsid w:val="0021512E"/>
    <w:rsid w:val="0021586D"/>
    <w:rsid w:val="00215D76"/>
    <w:rsid w:val="00215D7D"/>
    <w:rsid w:val="00215F91"/>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6BE1"/>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A11"/>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06D"/>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F5"/>
    <w:rsid w:val="00250D9C"/>
    <w:rsid w:val="00250E5D"/>
    <w:rsid w:val="00251117"/>
    <w:rsid w:val="002512A9"/>
    <w:rsid w:val="002515EA"/>
    <w:rsid w:val="0025169E"/>
    <w:rsid w:val="00251723"/>
    <w:rsid w:val="00251794"/>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BDB"/>
    <w:rsid w:val="00270C63"/>
    <w:rsid w:val="00270C94"/>
    <w:rsid w:val="00270C98"/>
    <w:rsid w:val="00270CF1"/>
    <w:rsid w:val="00270E57"/>
    <w:rsid w:val="002711C3"/>
    <w:rsid w:val="002713CE"/>
    <w:rsid w:val="0027193C"/>
    <w:rsid w:val="00271EEF"/>
    <w:rsid w:val="0027242C"/>
    <w:rsid w:val="00272474"/>
    <w:rsid w:val="0027257A"/>
    <w:rsid w:val="00272AE2"/>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668"/>
    <w:rsid w:val="0028073A"/>
    <w:rsid w:val="00280960"/>
    <w:rsid w:val="0028168F"/>
    <w:rsid w:val="002825CE"/>
    <w:rsid w:val="00283165"/>
    <w:rsid w:val="002832E7"/>
    <w:rsid w:val="002834E1"/>
    <w:rsid w:val="00284603"/>
    <w:rsid w:val="00284794"/>
    <w:rsid w:val="00284E7F"/>
    <w:rsid w:val="0028550D"/>
    <w:rsid w:val="00285520"/>
    <w:rsid w:val="00285894"/>
    <w:rsid w:val="002859A5"/>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19E"/>
    <w:rsid w:val="0029722B"/>
    <w:rsid w:val="0029743A"/>
    <w:rsid w:val="00297499"/>
    <w:rsid w:val="002974AA"/>
    <w:rsid w:val="002977A0"/>
    <w:rsid w:val="00297F46"/>
    <w:rsid w:val="002A025C"/>
    <w:rsid w:val="002A0581"/>
    <w:rsid w:val="002A05EF"/>
    <w:rsid w:val="002A0724"/>
    <w:rsid w:val="002A0799"/>
    <w:rsid w:val="002A0F1D"/>
    <w:rsid w:val="002A1A57"/>
    <w:rsid w:val="002A1C0A"/>
    <w:rsid w:val="002A1DA1"/>
    <w:rsid w:val="002A205B"/>
    <w:rsid w:val="002A2FB8"/>
    <w:rsid w:val="002A31FF"/>
    <w:rsid w:val="002A3338"/>
    <w:rsid w:val="002A35EA"/>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415"/>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D7ED7"/>
    <w:rsid w:val="002E065B"/>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47D"/>
    <w:rsid w:val="002F2551"/>
    <w:rsid w:val="002F2AE0"/>
    <w:rsid w:val="002F31C4"/>
    <w:rsid w:val="002F36F8"/>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882"/>
    <w:rsid w:val="002F6AC6"/>
    <w:rsid w:val="002F6BDA"/>
    <w:rsid w:val="002F7919"/>
    <w:rsid w:val="002F7B6D"/>
    <w:rsid w:val="002F7D48"/>
    <w:rsid w:val="002F7EC5"/>
    <w:rsid w:val="00300085"/>
    <w:rsid w:val="0030027C"/>
    <w:rsid w:val="003003AD"/>
    <w:rsid w:val="00300A3A"/>
    <w:rsid w:val="003011C0"/>
    <w:rsid w:val="00301DA6"/>
    <w:rsid w:val="00301EE4"/>
    <w:rsid w:val="003024DE"/>
    <w:rsid w:val="00302701"/>
    <w:rsid w:val="00302739"/>
    <w:rsid w:val="00302B48"/>
    <w:rsid w:val="00302EDE"/>
    <w:rsid w:val="00302FEF"/>
    <w:rsid w:val="0030318E"/>
    <w:rsid w:val="00303FD1"/>
    <w:rsid w:val="00304556"/>
    <w:rsid w:val="00304AC5"/>
    <w:rsid w:val="00304C9E"/>
    <w:rsid w:val="00305437"/>
    <w:rsid w:val="003065FB"/>
    <w:rsid w:val="00306ED2"/>
    <w:rsid w:val="00306F89"/>
    <w:rsid w:val="0030749E"/>
    <w:rsid w:val="00307B27"/>
    <w:rsid w:val="00307F28"/>
    <w:rsid w:val="003101DC"/>
    <w:rsid w:val="0031049F"/>
    <w:rsid w:val="00310CC6"/>
    <w:rsid w:val="00310F30"/>
    <w:rsid w:val="00311642"/>
    <w:rsid w:val="0031175E"/>
    <w:rsid w:val="00311761"/>
    <w:rsid w:val="00311941"/>
    <w:rsid w:val="00312709"/>
    <w:rsid w:val="00313765"/>
    <w:rsid w:val="003137A0"/>
    <w:rsid w:val="00313BC1"/>
    <w:rsid w:val="00313C4F"/>
    <w:rsid w:val="003141C2"/>
    <w:rsid w:val="00314CBB"/>
    <w:rsid w:val="00314F5D"/>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894"/>
    <w:rsid w:val="00321B02"/>
    <w:rsid w:val="00322BC3"/>
    <w:rsid w:val="00322C2B"/>
    <w:rsid w:val="00322E3B"/>
    <w:rsid w:val="00323E3B"/>
    <w:rsid w:val="00323FAD"/>
    <w:rsid w:val="00324089"/>
    <w:rsid w:val="00324701"/>
    <w:rsid w:val="0032489D"/>
    <w:rsid w:val="003249F8"/>
    <w:rsid w:val="0032545F"/>
    <w:rsid w:val="0032556B"/>
    <w:rsid w:val="00325E53"/>
    <w:rsid w:val="0032651E"/>
    <w:rsid w:val="0032718A"/>
    <w:rsid w:val="003271E3"/>
    <w:rsid w:val="003272D0"/>
    <w:rsid w:val="003273DE"/>
    <w:rsid w:val="003278C7"/>
    <w:rsid w:val="0032793B"/>
    <w:rsid w:val="00327AEA"/>
    <w:rsid w:val="00327D99"/>
    <w:rsid w:val="00327FA5"/>
    <w:rsid w:val="0033078B"/>
    <w:rsid w:val="003308C4"/>
    <w:rsid w:val="00330C30"/>
    <w:rsid w:val="00330DE8"/>
    <w:rsid w:val="003321C3"/>
    <w:rsid w:val="00332962"/>
    <w:rsid w:val="00334731"/>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1ED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BD0"/>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CD9"/>
    <w:rsid w:val="00363FC9"/>
    <w:rsid w:val="00365023"/>
    <w:rsid w:val="00365644"/>
    <w:rsid w:val="0036590C"/>
    <w:rsid w:val="003665C5"/>
    <w:rsid w:val="00366A3D"/>
    <w:rsid w:val="00366B3A"/>
    <w:rsid w:val="00367167"/>
    <w:rsid w:val="00370285"/>
    <w:rsid w:val="003704EE"/>
    <w:rsid w:val="00370880"/>
    <w:rsid w:val="00370EFD"/>
    <w:rsid w:val="00371137"/>
    <w:rsid w:val="003719F5"/>
    <w:rsid w:val="00371A24"/>
    <w:rsid w:val="00372019"/>
    <w:rsid w:val="00372029"/>
    <w:rsid w:val="003724A1"/>
    <w:rsid w:val="00372A6B"/>
    <w:rsid w:val="003731C1"/>
    <w:rsid w:val="00373B3C"/>
    <w:rsid w:val="00373E10"/>
    <w:rsid w:val="00373F2C"/>
    <w:rsid w:val="0037406C"/>
    <w:rsid w:val="003741D2"/>
    <w:rsid w:val="003744CB"/>
    <w:rsid w:val="0037450B"/>
    <w:rsid w:val="00374804"/>
    <w:rsid w:val="00374C80"/>
    <w:rsid w:val="00374F06"/>
    <w:rsid w:val="003751B5"/>
    <w:rsid w:val="00375222"/>
    <w:rsid w:val="00375A0B"/>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407"/>
    <w:rsid w:val="00386688"/>
    <w:rsid w:val="00386A15"/>
    <w:rsid w:val="00386A88"/>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32"/>
    <w:rsid w:val="0039124D"/>
    <w:rsid w:val="00391A92"/>
    <w:rsid w:val="00391C99"/>
    <w:rsid w:val="003926BE"/>
    <w:rsid w:val="00392A1F"/>
    <w:rsid w:val="00392DB8"/>
    <w:rsid w:val="00393A04"/>
    <w:rsid w:val="00393A68"/>
    <w:rsid w:val="00393B78"/>
    <w:rsid w:val="0039444D"/>
    <w:rsid w:val="003946B1"/>
    <w:rsid w:val="00394775"/>
    <w:rsid w:val="00394948"/>
    <w:rsid w:val="00394B44"/>
    <w:rsid w:val="00394D6C"/>
    <w:rsid w:val="0039502C"/>
    <w:rsid w:val="0039511F"/>
    <w:rsid w:val="0039558E"/>
    <w:rsid w:val="003956FE"/>
    <w:rsid w:val="003958F1"/>
    <w:rsid w:val="0039598F"/>
    <w:rsid w:val="0039610F"/>
    <w:rsid w:val="003962EC"/>
    <w:rsid w:val="003965AE"/>
    <w:rsid w:val="0039665F"/>
    <w:rsid w:val="00396BBB"/>
    <w:rsid w:val="00396C8E"/>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07E"/>
    <w:rsid w:val="003A523B"/>
    <w:rsid w:val="003A5865"/>
    <w:rsid w:val="003A590E"/>
    <w:rsid w:val="003A6330"/>
    <w:rsid w:val="003A6619"/>
    <w:rsid w:val="003A6A89"/>
    <w:rsid w:val="003A71E1"/>
    <w:rsid w:val="003A75E8"/>
    <w:rsid w:val="003A76A9"/>
    <w:rsid w:val="003A7747"/>
    <w:rsid w:val="003A7DD7"/>
    <w:rsid w:val="003B0299"/>
    <w:rsid w:val="003B0B4D"/>
    <w:rsid w:val="003B12E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074"/>
    <w:rsid w:val="003B7294"/>
    <w:rsid w:val="003B76FE"/>
    <w:rsid w:val="003C009A"/>
    <w:rsid w:val="003C0332"/>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3B8"/>
    <w:rsid w:val="003E1868"/>
    <w:rsid w:val="003E1B00"/>
    <w:rsid w:val="003E1CF4"/>
    <w:rsid w:val="003E23A4"/>
    <w:rsid w:val="003E27B0"/>
    <w:rsid w:val="003E285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14D"/>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470"/>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1AD"/>
    <w:rsid w:val="00405898"/>
    <w:rsid w:val="00405A9F"/>
    <w:rsid w:val="00405D95"/>
    <w:rsid w:val="00405F90"/>
    <w:rsid w:val="00406108"/>
    <w:rsid w:val="00406412"/>
    <w:rsid w:val="00406F4B"/>
    <w:rsid w:val="00406FBD"/>
    <w:rsid w:val="004073B0"/>
    <w:rsid w:val="00407612"/>
    <w:rsid w:val="00407865"/>
    <w:rsid w:val="0041029D"/>
    <w:rsid w:val="004102A7"/>
    <w:rsid w:val="00410C61"/>
    <w:rsid w:val="00411230"/>
    <w:rsid w:val="004116C3"/>
    <w:rsid w:val="004118C9"/>
    <w:rsid w:val="00411C9D"/>
    <w:rsid w:val="0041249C"/>
    <w:rsid w:val="00412697"/>
    <w:rsid w:val="00412A79"/>
    <w:rsid w:val="00413369"/>
    <w:rsid w:val="004145AE"/>
    <w:rsid w:val="004147F4"/>
    <w:rsid w:val="00414C3F"/>
    <w:rsid w:val="0041539C"/>
    <w:rsid w:val="0041577E"/>
    <w:rsid w:val="004157F6"/>
    <w:rsid w:val="004159D3"/>
    <w:rsid w:val="00415A14"/>
    <w:rsid w:val="00416091"/>
    <w:rsid w:val="0041616C"/>
    <w:rsid w:val="004162B2"/>
    <w:rsid w:val="0041634C"/>
    <w:rsid w:val="00416639"/>
    <w:rsid w:val="00416A66"/>
    <w:rsid w:val="00416F3B"/>
    <w:rsid w:val="0041743D"/>
    <w:rsid w:val="004174FC"/>
    <w:rsid w:val="00417678"/>
    <w:rsid w:val="00417D10"/>
    <w:rsid w:val="00420126"/>
    <w:rsid w:val="0042012E"/>
    <w:rsid w:val="00420249"/>
    <w:rsid w:val="004203CF"/>
    <w:rsid w:val="00420755"/>
    <w:rsid w:val="00420A78"/>
    <w:rsid w:val="00420CB7"/>
    <w:rsid w:val="004213C2"/>
    <w:rsid w:val="004213E8"/>
    <w:rsid w:val="0042156E"/>
    <w:rsid w:val="004219E7"/>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4A"/>
    <w:rsid w:val="00427E67"/>
    <w:rsid w:val="004300F9"/>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8F0"/>
    <w:rsid w:val="00437E77"/>
    <w:rsid w:val="004402A7"/>
    <w:rsid w:val="0044035D"/>
    <w:rsid w:val="00440850"/>
    <w:rsid w:val="00440EA5"/>
    <w:rsid w:val="0044142F"/>
    <w:rsid w:val="004425C2"/>
    <w:rsid w:val="004426FE"/>
    <w:rsid w:val="00442824"/>
    <w:rsid w:val="00442FFB"/>
    <w:rsid w:val="004430FD"/>
    <w:rsid w:val="00443264"/>
    <w:rsid w:val="00443586"/>
    <w:rsid w:val="004435E2"/>
    <w:rsid w:val="004436A2"/>
    <w:rsid w:val="004439AB"/>
    <w:rsid w:val="00443A73"/>
    <w:rsid w:val="004442A7"/>
    <w:rsid w:val="00444901"/>
    <w:rsid w:val="00444934"/>
    <w:rsid w:val="00444F5E"/>
    <w:rsid w:val="00445513"/>
    <w:rsid w:val="00445625"/>
    <w:rsid w:val="00445907"/>
    <w:rsid w:val="00445C74"/>
    <w:rsid w:val="00445CFF"/>
    <w:rsid w:val="004462AF"/>
    <w:rsid w:val="00446424"/>
    <w:rsid w:val="0044662A"/>
    <w:rsid w:val="004478FA"/>
    <w:rsid w:val="00450778"/>
    <w:rsid w:val="00450D3B"/>
    <w:rsid w:val="0045169D"/>
    <w:rsid w:val="004516EA"/>
    <w:rsid w:val="004518D5"/>
    <w:rsid w:val="00451B06"/>
    <w:rsid w:val="00451BEB"/>
    <w:rsid w:val="004520FE"/>
    <w:rsid w:val="004527C0"/>
    <w:rsid w:val="00452CEE"/>
    <w:rsid w:val="00453871"/>
    <w:rsid w:val="00453DEF"/>
    <w:rsid w:val="004543E4"/>
    <w:rsid w:val="004548E5"/>
    <w:rsid w:val="00454ACD"/>
    <w:rsid w:val="00454B80"/>
    <w:rsid w:val="00454F08"/>
    <w:rsid w:val="00454F85"/>
    <w:rsid w:val="00454FD1"/>
    <w:rsid w:val="00455105"/>
    <w:rsid w:val="00455E20"/>
    <w:rsid w:val="00456029"/>
    <w:rsid w:val="00456114"/>
    <w:rsid w:val="0045623E"/>
    <w:rsid w:val="00456393"/>
    <w:rsid w:val="00456971"/>
    <w:rsid w:val="00456AC7"/>
    <w:rsid w:val="00456C19"/>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7C"/>
    <w:rsid w:val="00480B03"/>
    <w:rsid w:val="00480C70"/>
    <w:rsid w:val="00480CC5"/>
    <w:rsid w:val="00480E08"/>
    <w:rsid w:val="004810EC"/>
    <w:rsid w:val="0048129B"/>
    <w:rsid w:val="00481607"/>
    <w:rsid w:val="00481611"/>
    <w:rsid w:val="004818FF"/>
    <w:rsid w:val="0048215F"/>
    <w:rsid w:val="00482389"/>
    <w:rsid w:val="00482943"/>
    <w:rsid w:val="00482ADC"/>
    <w:rsid w:val="00482D22"/>
    <w:rsid w:val="00483D11"/>
    <w:rsid w:val="00483D20"/>
    <w:rsid w:val="0048406D"/>
    <w:rsid w:val="0048432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7A3"/>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E26"/>
    <w:rsid w:val="004B2F6E"/>
    <w:rsid w:val="004B3C3F"/>
    <w:rsid w:val="004B45A2"/>
    <w:rsid w:val="004B46C3"/>
    <w:rsid w:val="004B4789"/>
    <w:rsid w:val="004B4A0F"/>
    <w:rsid w:val="004B4F6B"/>
    <w:rsid w:val="004B50E0"/>
    <w:rsid w:val="004B55EC"/>
    <w:rsid w:val="004B5A7F"/>
    <w:rsid w:val="004B6301"/>
    <w:rsid w:val="004B6FFB"/>
    <w:rsid w:val="004B7311"/>
    <w:rsid w:val="004B795F"/>
    <w:rsid w:val="004B7BA5"/>
    <w:rsid w:val="004C0247"/>
    <w:rsid w:val="004C0346"/>
    <w:rsid w:val="004C0B5B"/>
    <w:rsid w:val="004C0C5C"/>
    <w:rsid w:val="004C0F99"/>
    <w:rsid w:val="004C1183"/>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18D"/>
    <w:rsid w:val="004D0E42"/>
    <w:rsid w:val="004D0FA5"/>
    <w:rsid w:val="004D1059"/>
    <w:rsid w:val="004D17E6"/>
    <w:rsid w:val="004D1A33"/>
    <w:rsid w:val="004D1C35"/>
    <w:rsid w:val="004D1D64"/>
    <w:rsid w:val="004D1DBB"/>
    <w:rsid w:val="004D2474"/>
    <w:rsid w:val="004D27C4"/>
    <w:rsid w:val="004D2D1F"/>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8AF"/>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77D"/>
    <w:rsid w:val="004F180E"/>
    <w:rsid w:val="004F18ED"/>
    <w:rsid w:val="004F1A00"/>
    <w:rsid w:val="004F1AEF"/>
    <w:rsid w:val="004F2826"/>
    <w:rsid w:val="004F2AA6"/>
    <w:rsid w:val="004F2B9C"/>
    <w:rsid w:val="004F2CCE"/>
    <w:rsid w:val="004F3567"/>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AA9"/>
    <w:rsid w:val="0050132F"/>
    <w:rsid w:val="005014EB"/>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78D"/>
    <w:rsid w:val="00512981"/>
    <w:rsid w:val="00512A7B"/>
    <w:rsid w:val="00512AD7"/>
    <w:rsid w:val="00512D39"/>
    <w:rsid w:val="00513B8C"/>
    <w:rsid w:val="00513D1E"/>
    <w:rsid w:val="00513F8F"/>
    <w:rsid w:val="00514344"/>
    <w:rsid w:val="005147E7"/>
    <w:rsid w:val="005149A2"/>
    <w:rsid w:val="00514CEE"/>
    <w:rsid w:val="005150E4"/>
    <w:rsid w:val="00515507"/>
    <w:rsid w:val="00515708"/>
    <w:rsid w:val="00515746"/>
    <w:rsid w:val="00515907"/>
    <w:rsid w:val="00515E2B"/>
    <w:rsid w:val="005165A8"/>
    <w:rsid w:val="00516B96"/>
    <w:rsid w:val="00516E9E"/>
    <w:rsid w:val="005173A4"/>
    <w:rsid w:val="005175C7"/>
    <w:rsid w:val="005179DC"/>
    <w:rsid w:val="0052001B"/>
    <w:rsid w:val="005207FB"/>
    <w:rsid w:val="00520AE3"/>
    <w:rsid w:val="00521294"/>
    <w:rsid w:val="00521D65"/>
    <w:rsid w:val="005221A4"/>
    <w:rsid w:val="00523366"/>
    <w:rsid w:val="0052381F"/>
    <w:rsid w:val="005238DF"/>
    <w:rsid w:val="00523E18"/>
    <w:rsid w:val="00523F32"/>
    <w:rsid w:val="0052422C"/>
    <w:rsid w:val="005244D5"/>
    <w:rsid w:val="00524AD1"/>
    <w:rsid w:val="00524AE9"/>
    <w:rsid w:val="00524E6A"/>
    <w:rsid w:val="005251DA"/>
    <w:rsid w:val="00525407"/>
    <w:rsid w:val="00525F71"/>
    <w:rsid w:val="00526270"/>
    <w:rsid w:val="005268BB"/>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483"/>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0E"/>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692"/>
    <w:rsid w:val="00561A95"/>
    <w:rsid w:val="00561BF6"/>
    <w:rsid w:val="00562757"/>
    <w:rsid w:val="005627C0"/>
    <w:rsid w:val="00562CDC"/>
    <w:rsid w:val="00563FD2"/>
    <w:rsid w:val="0056434D"/>
    <w:rsid w:val="00564EB9"/>
    <w:rsid w:val="005652D6"/>
    <w:rsid w:val="00565707"/>
    <w:rsid w:val="00566146"/>
    <w:rsid w:val="00566691"/>
    <w:rsid w:val="00566A80"/>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E99"/>
    <w:rsid w:val="00573F24"/>
    <w:rsid w:val="00574167"/>
    <w:rsid w:val="00574D14"/>
    <w:rsid w:val="00574FDC"/>
    <w:rsid w:val="005753DB"/>
    <w:rsid w:val="005756BD"/>
    <w:rsid w:val="00575813"/>
    <w:rsid w:val="005760C5"/>
    <w:rsid w:val="005766EA"/>
    <w:rsid w:val="00576A37"/>
    <w:rsid w:val="00577341"/>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CE"/>
    <w:rsid w:val="00592160"/>
    <w:rsid w:val="005923C9"/>
    <w:rsid w:val="0059284F"/>
    <w:rsid w:val="00592E68"/>
    <w:rsid w:val="0059323A"/>
    <w:rsid w:val="00593447"/>
    <w:rsid w:val="00593F7F"/>
    <w:rsid w:val="00594131"/>
    <w:rsid w:val="005943C6"/>
    <w:rsid w:val="005946E2"/>
    <w:rsid w:val="0059486C"/>
    <w:rsid w:val="00594AA4"/>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16D"/>
    <w:rsid w:val="005A588D"/>
    <w:rsid w:val="005A59CF"/>
    <w:rsid w:val="005A6A3A"/>
    <w:rsid w:val="005A6E87"/>
    <w:rsid w:val="005A7F72"/>
    <w:rsid w:val="005B0A7D"/>
    <w:rsid w:val="005B0F18"/>
    <w:rsid w:val="005B1197"/>
    <w:rsid w:val="005B1351"/>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0E4"/>
    <w:rsid w:val="005C01BD"/>
    <w:rsid w:val="005C0625"/>
    <w:rsid w:val="005C0904"/>
    <w:rsid w:val="005C09BF"/>
    <w:rsid w:val="005C0D61"/>
    <w:rsid w:val="005C0DDE"/>
    <w:rsid w:val="005C1104"/>
    <w:rsid w:val="005C1225"/>
    <w:rsid w:val="005C132F"/>
    <w:rsid w:val="005C1752"/>
    <w:rsid w:val="005C1BF2"/>
    <w:rsid w:val="005C20B6"/>
    <w:rsid w:val="005C2144"/>
    <w:rsid w:val="005C247C"/>
    <w:rsid w:val="005C2C56"/>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49BD"/>
    <w:rsid w:val="005D5012"/>
    <w:rsid w:val="005D5E46"/>
    <w:rsid w:val="005D601E"/>
    <w:rsid w:val="005D609E"/>
    <w:rsid w:val="005D64A5"/>
    <w:rsid w:val="005D6929"/>
    <w:rsid w:val="005D6B30"/>
    <w:rsid w:val="005D6E1C"/>
    <w:rsid w:val="005D7539"/>
    <w:rsid w:val="005D7E04"/>
    <w:rsid w:val="005E0082"/>
    <w:rsid w:val="005E06E1"/>
    <w:rsid w:val="005E0899"/>
    <w:rsid w:val="005E0E2A"/>
    <w:rsid w:val="005E1393"/>
    <w:rsid w:val="005E1411"/>
    <w:rsid w:val="005E1D98"/>
    <w:rsid w:val="005E2039"/>
    <w:rsid w:val="005E24DD"/>
    <w:rsid w:val="005E26B8"/>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B65"/>
    <w:rsid w:val="005F0C46"/>
    <w:rsid w:val="005F0FD1"/>
    <w:rsid w:val="005F103F"/>
    <w:rsid w:val="005F1904"/>
    <w:rsid w:val="005F1FE4"/>
    <w:rsid w:val="005F369B"/>
    <w:rsid w:val="005F3955"/>
    <w:rsid w:val="005F3F7F"/>
    <w:rsid w:val="005F40E5"/>
    <w:rsid w:val="005F419B"/>
    <w:rsid w:val="005F46D9"/>
    <w:rsid w:val="005F4950"/>
    <w:rsid w:val="005F4D16"/>
    <w:rsid w:val="005F523F"/>
    <w:rsid w:val="005F5362"/>
    <w:rsid w:val="005F556F"/>
    <w:rsid w:val="005F5C3D"/>
    <w:rsid w:val="005F5D82"/>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3D7"/>
    <w:rsid w:val="00604594"/>
    <w:rsid w:val="00604708"/>
    <w:rsid w:val="00604843"/>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1FC2"/>
    <w:rsid w:val="006125DB"/>
    <w:rsid w:val="00612842"/>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4E67"/>
    <w:rsid w:val="00615178"/>
    <w:rsid w:val="0061524B"/>
    <w:rsid w:val="0061565F"/>
    <w:rsid w:val="006159FA"/>
    <w:rsid w:val="00615BDB"/>
    <w:rsid w:val="00615F02"/>
    <w:rsid w:val="006162D2"/>
    <w:rsid w:val="00616885"/>
    <w:rsid w:val="00616F90"/>
    <w:rsid w:val="0061717B"/>
    <w:rsid w:val="0061717F"/>
    <w:rsid w:val="006175CF"/>
    <w:rsid w:val="00617B93"/>
    <w:rsid w:val="00620020"/>
    <w:rsid w:val="00620049"/>
    <w:rsid w:val="006201A2"/>
    <w:rsid w:val="006201CD"/>
    <w:rsid w:val="006201F5"/>
    <w:rsid w:val="00620254"/>
    <w:rsid w:val="006202C8"/>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45C"/>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0DE"/>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8A4"/>
    <w:rsid w:val="00642D10"/>
    <w:rsid w:val="00642E65"/>
    <w:rsid w:val="00643769"/>
    <w:rsid w:val="00643879"/>
    <w:rsid w:val="00643891"/>
    <w:rsid w:val="00643DCD"/>
    <w:rsid w:val="00644200"/>
    <w:rsid w:val="0064428B"/>
    <w:rsid w:val="00644511"/>
    <w:rsid w:val="0064486C"/>
    <w:rsid w:val="00644E60"/>
    <w:rsid w:val="00645190"/>
    <w:rsid w:val="00645ACC"/>
    <w:rsid w:val="00646159"/>
    <w:rsid w:val="006466B5"/>
    <w:rsid w:val="006477A7"/>
    <w:rsid w:val="00647CB3"/>
    <w:rsid w:val="00650150"/>
    <w:rsid w:val="00650854"/>
    <w:rsid w:val="0065085C"/>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4E6"/>
    <w:rsid w:val="006578D9"/>
    <w:rsid w:val="00657F67"/>
    <w:rsid w:val="006605DC"/>
    <w:rsid w:val="00661246"/>
    <w:rsid w:val="0066146F"/>
    <w:rsid w:val="00661636"/>
    <w:rsid w:val="00661CC2"/>
    <w:rsid w:val="00662166"/>
    <w:rsid w:val="00662FA2"/>
    <w:rsid w:val="0066310A"/>
    <w:rsid w:val="006635DC"/>
    <w:rsid w:val="00663908"/>
    <w:rsid w:val="00663933"/>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D6A"/>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D1A"/>
    <w:rsid w:val="006907F8"/>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9EA"/>
    <w:rsid w:val="00696244"/>
    <w:rsid w:val="006969D6"/>
    <w:rsid w:val="00696B6A"/>
    <w:rsid w:val="00696DD1"/>
    <w:rsid w:val="0069755C"/>
    <w:rsid w:val="006979DC"/>
    <w:rsid w:val="00697C2C"/>
    <w:rsid w:val="00697E0B"/>
    <w:rsid w:val="00697F71"/>
    <w:rsid w:val="006A04D8"/>
    <w:rsid w:val="006A05EF"/>
    <w:rsid w:val="006A0942"/>
    <w:rsid w:val="006A0E67"/>
    <w:rsid w:val="006A18DD"/>
    <w:rsid w:val="006A20BD"/>
    <w:rsid w:val="006A2312"/>
    <w:rsid w:val="006A2347"/>
    <w:rsid w:val="006A24B3"/>
    <w:rsid w:val="006A28B0"/>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6CB3"/>
    <w:rsid w:val="006A74C0"/>
    <w:rsid w:val="006A7574"/>
    <w:rsid w:val="006B0489"/>
    <w:rsid w:val="006B05F5"/>
    <w:rsid w:val="006B0A30"/>
    <w:rsid w:val="006B1213"/>
    <w:rsid w:val="006B15A0"/>
    <w:rsid w:val="006B163E"/>
    <w:rsid w:val="006B166D"/>
    <w:rsid w:val="006B19B2"/>
    <w:rsid w:val="006B1A07"/>
    <w:rsid w:val="006B1DA2"/>
    <w:rsid w:val="006B1F5F"/>
    <w:rsid w:val="006B2008"/>
    <w:rsid w:val="006B21E9"/>
    <w:rsid w:val="006B242D"/>
    <w:rsid w:val="006B2431"/>
    <w:rsid w:val="006B393F"/>
    <w:rsid w:val="006B3AD8"/>
    <w:rsid w:val="006B3E55"/>
    <w:rsid w:val="006B401E"/>
    <w:rsid w:val="006B4D96"/>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37A"/>
    <w:rsid w:val="006C75C9"/>
    <w:rsid w:val="006C7CAC"/>
    <w:rsid w:val="006C7FB9"/>
    <w:rsid w:val="006D0846"/>
    <w:rsid w:val="006D0C09"/>
    <w:rsid w:val="006D11D5"/>
    <w:rsid w:val="006D1329"/>
    <w:rsid w:val="006D1851"/>
    <w:rsid w:val="006D1A23"/>
    <w:rsid w:val="006D1DFA"/>
    <w:rsid w:val="006D1F1A"/>
    <w:rsid w:val="006D2039"/>
    <w:rsid w:val="006D21FF"/>
    <w:rsid w:val="006D2AE4"/>
    <w:rsid w:val="006D31AF"/>
    <w:rsid w:val="006D31DD"/>
    <w:rsid w:val="006D35CD"/>
    <w:rsid w:val="006D3BCB"/>
    <w:rsid w:val="006D3D01"/>
    <w:rsid w:val="006D4133"/>
    <w:rsid w:val="006D4373"/>
    <w:rsid w:val="006D4855"/>
    <w:rsid w:val="006D492A"/>
    <w:rsid w:val="006D493C"/>
    <w:rsid w:val="006D5198"/>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7B0"/>
    <w:rsid w:val="006E3D3A"/>
    <w:rsid w:val="006E4646"/>
    <w:rsid w:val="006E512D"/>
    <w:rsid w:val="006E5477"/>
    <w:rsid w:val="006E554E"/>
    <w:rsid w:val="006E5AFE"/>
    <w:rsid w:val="006E696A"/>
    <w:rsid w:val="006E6C33"/>
    <w:rsid w:val="006E6C8D"/>
    <w:rsid w:val="006E6F03"/>
    <w:rsid w:val="006E71A8"/>
    <w:rsid w:val="006E7496"/>
    <w:rsid w:val="006E7883"/>
    <w:rsid w:val="006E7969"/>
    <w:rsid w:val="006E7CC3"/>
    <w:rsid w:val="006E7E49"/>
    <w:rsid w:val="006E7F71"/>
    <w:rsid w:val="006E7F91"/>
    <w:rsid w:val="006F0209"/>
    <w:rsid w:val="006F05C2"/>
    <w:rsid w:val="006F090B"/>
    <w:rsid w:val="006F0C12"/>
    <w:rsid w:val="006F0DB2"/>
    <w:rsid w:val="006F0E38"/>
    <w:rsid w:val="006F0EB1"/>
    <w:rsid w:val="006F193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693"/>
    <w:rsid w:val="007017EA"/>
    <w:rsid w:val="0070181F"/>
    <w:rsid w:val="0070193E"/>
    <w:rsid w:val="00701B27"/>
    <w:rsid w:val="00701F97"/>
    <w:rsid w:val="007032E6"/>
    <w:rsid w:val="007036E5"/>
    <w:rsid w:val="00703D8A"/>
    <w:rsid w:val="00704123"/>
    <w:rsid w:val="00704641"/>
    <w:rsid w:val="007047A7"/>
    <w:rsid w:val="00704D64"/>
    <w:rsid w:val="007050A6"/>
    <w:rsid w:val="007056ED"/>
    <w:rsid w:val="00705D28"/>
    <w:rsid w:val="00706AC2"/>
    <w:rsid w:val="007073F0"/>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068"/>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555"/>
    <w:rsid w:val="0073171A"/>
    <w:rsid w:val="007325D3"/>
    <w:rsid w:val="00732885"/>
    <w:rsid w:val="00733858"/>
    <w:rsid w:val="00733A80"/>
    <w:rsid w:val="0073445B"/>
    <w:rsid w:val="0073497A"/>
    <w:rsid w:val="0073532A"/>
    <w:rsid w:val="00735F39"/>
    <w:rsid w:val="0073637C"/>
    <w:rsid w:val="00736886"/>
    <w:rsid w:val="00736D7B"/>
    <w:rsid w:val="007377ED"/>
    <w:rsid w:val="00737935"/>
    <w:rsid w:val="007379C8"/>
    <w:rsid w:val="00740168"/>
    <w:rsid w:val="007406A2"/>
    <w:rsid w:val="007406C0"/>
    <w:rsid w:val="00740AC1"/>
    <w:rsid w:val="00740B5C"/>
    <w:rsid w:val="00740BF9"/>
    <w:rsid w:val="00740D22"/>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B12"/>
    <w:rsid w:val="00752FE7"/>
    <w:rsid w:val="00753F01"/>
    <w:rsid w:val="0075412E"/>
    <w:rsid w:val="00754747"/>
    <w:rsid w:val="00754D64"/>
    <w:rsid w:val="00754FCC"/>
    <w:rsid w:val="00755420"/>
    <w:rsid w:val="00755559"/>
    <w:rsid w:val="0075557A"/>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8ED"/>
    <w:rsid w:val="00760D79"/>
    <w:rsid w:val="0076116A"/>
    <w:rsid w:val="007613AF"/>
    <w:rsid w:val="007619FB"/>
    <w:rsid w:val="00761A37"/>
    <w:rsid w:val="0076200C"/>
    <w:rsid w:val="00762924"/>
    <w:rsid w:val="0076295C"/>
    <w:rsid w:val="00762FA7"/>
    <w:rsid w:val="00763055"/>
    <w:rsid w:val="00763432"/>
    <w:rsid w:val="00763448"/>
    <w:rsid w:val="00763E03"/>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654"/>
    <w:rsid w:val="00770AA6"/>
    <w:rsid w:val="00770CEE"/>
    <w:rsid w:val="007717EE"/>
    <w:rsid w:val="0077181F"/>
    <w:rsid w:val="007721AD"/>
    <w:rsid w:val="007727AF"/>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CC"/>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14"/>
    <w:rsid w:val="007A0DAC"/>
    <w:rsid w:val="007A0E7F"/>
    <w:rsid w:val="007A1189"/>
    <w:rsid w:val="007A15BA"/>
    <w:rsid w:val="007A15C2"/>
    <w:rsid w:val="007A16E9"/>
    <w:rsid w:val="007A1B63"/>
    <w:rsid w:val="007A20B4"/>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B57"/>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463"/>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B18"/>
    <w:rsid w:val="007D4FF2"/>
    <w:rsid w:val="007D512C"/>
    <w:rsid w:val="007D526F"/>
    <w:rsid w:val="007D57E2"/>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6AE3"/>
    <w:rsid w:val="007E732E"/>
    <w:rsid w:val="007E741E"/>
    <w:rsid w:val="007E79C0"/>
    <w:rsid w:val="007E7B2B"/>
    <w:rsid w:val="007E7E6F"/>
    <w:rsid w:val="007F02C5"/>
    <w:rsid w:val="007F05E0"/>
    <w:rsid w:val="007F0B77"/>
    <w:rsid w:val="007F0B82"/>
    <w:rsid w:val="007F0DD3"/>
    <w:rsid w:val="007F18C0"/>
    <w:rsid w:val="007F2477"/>
    <w:rsid w:val="007F2DBB"/>
    <w:rsid w:val="007F2ED4"/>
    <w:rsid w:val="007F385E"/>
    <w:rsid w:val="007F3960"/>
    <w:rsid w:val="007F3FB0"/>
    <w:rsid w:val="007F43A9"/>
    <w:rsid w:val="007F5605"/>
    <w:rsid w:val="007F5608"/>
    <w:rsid w:val="007F5874"/>
    <w:rsid w:val="007F5D4A"/>
    <w:rsid w:val="007F5DF2"/>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6D4"/>
    <w:rsid w:val="0080270F"/>
    <w:rsid w:val="00802F52"/>
    <w:rsid w:val="00802FDA"/>
    <w:rsid w:val="00803160"/>
    <w:rsid w:val="00803E2E"/>
    <w:rsid w:val="00803FD6"/>
    <w:rsid w:val="008041E1"/>
    <w:rsid w:val="008044EE"/>
    <w:rsid w:val="00804867"/>
    <w:rsid w:val="00804B2F"/>
    <w:rsid w:val="008050CB"/>
    <w:rsid w:val="00805334"/>
    <w:rsid w:val="008053AD"/>
    <w:rsid w:val="00805D11"/>
    <w:rsid w:val="0080610A"/>
    <w:rsid w:val="0080656E"/>
    <w:rsid w:val="00806979"/>
    <w:rsid w:val="0080699F"/>
    <w:rsid w:val="00806D29"/>
    <w:rsid w:val="00806F5E"/>
    <w:rsid w:val="00806F62"/>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A22"/>
    <w:rsid w:val="00821DC0"/>
    <w:rsid w:val="00822131"/>
    <w:rsid w:val="00822D50"/>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DF"/>
    <w:rsid w:val="0083179C"/>
    <w:rsid w:val="00832142"/>
    <w:rsid w:val="00832C18"/>
    <w:rsid w:val="00832CAF"/>
    <w:rsid w:val="0083311A"/>
    <w:rsid w:val="0083417A"/>
    <w:rsid w:val="00834458"/>
    <w:rsid w:val="00834512"/>
    <w:rsid w:val="008349E7"/>
    <w:rsid w:val="0083502E"/>
    <w:rsid w:val="008350E9"/>
    <w:rsid w:val="00835B82"/>
    <w:rsid w:val="00836133"/>
    <w:rsid w:val="0083657B"/>
    <w:rsid w:val="008369FE"/>
    <w:rsid w:val="00836B5B"/>
    <w:rsid w:val="008372CD"/>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256"/>
    <w:rsid w:val="00845A92"/>
    <w:rsid w:val="00845E57"/>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AC2"/>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44C"/>
    <w:rsid w:val="00874E33"/>
    <w:rsid w:val="00874FAC"/>
    <w:rsid w:val="0087504C"/>
    <w:rsid w:val="00875701"/>
    <w:rsid w:val="00875755"/>
    <w:rsid w:val="00875905"/>
    <w:rsid w:val="00875F79"/>
    <w:rsid w:val="00875FBD"/>
    <w:rsid w:val="00876AC7"/>
    <w:rsid w:val="0087763F"/>
    <w:rsid w:val="00877C45"/>
    <w:rsid w:val="00877C57"/>
    <w:rsid w:val="00877FA3"/>
    <w:rsid w:val="008804C9"/>
    <w:rsid w:val="00880C0E"/>
    <w:rsid w:val="00880D84"/>
    <w:rsid w:val="008810DF"/>
    <w:rsid w:val="008810FA"/>
    <w:rsid w:val="008811BE"/>
    <w:rsid w:val="00881842"/>
    <w:rsid w:val="00881F28"/>
    <w:rsid w:val="008829DC"/>
    <w:rsid w:val="00882BB1"/>
    <w:rsid w:val="00883004"/>
    <w:rsid w:val="00883E1C"/>
    <w:rsid w:val="00883ED6"/>
    <w:rsid w:val="00884255"/>
    <w:rsid w:val="0088425B"/>
    <w:rsid w:val="00884AD8"/>
    <w:rsid w:val="00884CDF"/>
    <w:rsid w:val="0088579F"/>
    <w:rsid w:val="00885D5D"/>
    <w:rsid w:val="00885EC9"/>
    <w:rsid w:val="00885F46"/>
    <w:rsid w:val="00885F7A"/>
    <w:rsid w:val="00886223"/>
    <w:rsid w:val="0088651F"/>
    <w:rsid w:val="00886EB9"/>
    <w:rsid w:val="008876DF"/>
    <w:rsid w:val="00887771"/>
    <w:rsid w:val="00887FEF"/>
    <w:rsid w:val="0089015B"/>
    <w:rsid w:val="008907B2"/>
    <w:rsid w:val="00890BCD"/>
    <w:rsid w:val="00890E0D"/>
    <w:rsid w:val="00890F04"/>
    <w:rsid w:val="00890FBE"/>
    <w:rsid w:val="00891B15"/>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02D"/>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373"/>
    <w:rsid w:val="008B3E81"/>
    <w:rsid w:val="008B41EF"/>
    <w:rsid w:val="008B4230"/>
    <w:rsid w:val="008B447F"/>
    <w:rsid w:val="008B44A9"/>
    <w:rsid w:val="008B4A4A"/>
    <w:rsid w:val="008B4B0D"/>
    <w:rsid w:val="008B4B33"/>
    <w:rsid w:val="008B514E"/>
    <w:rsid w:val="008B5448"/>
    <w:rsid w:val="008B5577"/>
    <w:rsid w:val="008B5B78"/>
    <w:rsid w:val="008B60ED"/>
    <w:rsid w:val="008B66CB"/>
    <w:rsid w:val="008B6E5C"/>
    <w:rsid w:val="008C1161"/>
    <w:rsid w:val="008C1648"/>
    <w:rsid w:val="008C1B04"/>
    <w:rsid w:val="008C2236"/>
    <w:rsid w:val="008C2426"/>
    <w:rsid w:val="008C2453"/>
    <w:rsid w:val="008C26B4"/>
    <w:rsid w:val="008C2767"/>
    <w:rsid w:val="008C4B47"/>
    <w:rsid w:val="008C570A"/>
    <w:rsid w:val="008C59D5"/>
    <w:rsid w:val="008C5B10"/>
    <w:rsid w:val="008C6970"/>
    <w:rsid w:val="008C6C7A"/>
    <w:rsid w:val="008C6C7C"/>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3D5"/>
    <w:rsid w:val="008D453F"/>
    <w:rsid w:val="008D4820"/>
    <w:rsid w:val="008D508F"/>
    <w:rsid w:val="008D538D"/>
    <w:rsid w:val="008D5879"/>
    <w:rsid w:val="008D592F"/>
    <w:rsid w:val="008D5FCD"/>
    <w:rsid w:val="008D6255"/>
    <w:rsid w:val="008D65B3"/>
    <w:rsid w:val="008D6733"/>
    <w:rsid w:val="008D6BDB"/>
    <w:rsid w:val="008D6F90"/>
    <w:rsid w:val="008D71C3"/>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287"/>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D80"/>
    <w:rsid w:val="008F0FC8"/>
    <w:rsid w:val="008F1CF8"/>
    <w:rsid w:val="008F2201"/>
    <w:rsid w:val="008F239C"/>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C00"/>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6A"/>
    <w:rsid w:val="00916784"/>
    <w:rsid w:val="0092078E"/>
    <w:rsid w:val="00920848"/>
    <w:rsid w:val="009216BF"/>
    <w:rsid w:val="009218BD"/>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DEF"/>
    <w:rsid w:val="009260EC"/>
    <w:rsid w:val="00926264"/>
    <w:rsid w:val="00926595"/>
    <w:rsid w:val="0092698B"/>
    <w:rsid w:val="009269EB"/>
    <w:rsid w:val="00927645"/>
    <w:rsid w:val="0092784B"/>
    <w:rsid w:val="009279AF"/>
    <w:rsid w:val="0093011E"/>
    <w:rsid w:val="009301E4"/>
    <w:rsid w:val="0093024B"/>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A0F"/>
    <w:rsid w:val="00936D07"/>
    <w:rsid w:val="009370A6"/>
    <w:rsid w:val="00937AC7"/>
    <w:rsid w:val="00937D15"/>
    <w:rsid w:val="00937EC2"/>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2C5"/>
    <w:rsid w:val="00944335"/>
    <w:rsid w:val="0094484A"/>
    <w:rsid w:val="00944AF4"/>
    <w:rsid w:val="00945E49"/>
    <w:rsid w:val="009462D8"/>
    <w:rsid w:val="00946388"/>
    <w:rsid w:val="0094663A"/>
    <w:rsid w:val="00946AA5"/>
    <w:rsid w:val="00946C4B"/>
    <w:rsid w:val="00947088"/>
    <w:rsid w:val="009478ED"/>
    <w:rsid w:val="009479E5"/>
    <w:rsid w:val="00950107"/>
    <w:rsid w:val="00950781"/>
    <w:rsid w:val="009509D7"/>
    <w:rsid w:val="00950B09"/>
    <w:rsid w:val="00950DD1"/>
    <w:rsid w:val="00950FFB"/>
    <w:rsid w:val="0095130F"/>
    <w:rsid w:val="00951417"/>
    <w:rsid w:val="0095154C"/>
    <w:rsid w:val="0095183E"/>
    <w:rsid w:val="00951995"/>
    <w:rsid w:val="00951C7E"/>
    <w:rsid w:val="00951CF6"/>
    <w:rsid w:val="00952216"/>
    <w:rsid w:val="00952ACA"/>
    <w:rsid w:val="00952CE4"/>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00A"/>
    <w:rsid w:val="00956101"/>
    <w:rsid w:val="00956957"/>
    <w:rsid w:val="009573C6"/>
    <w:rsid w:val="00957487"/>
    <w:rsid w:val="00957B6B"/>
    <w:rsid w:val="00957C33"/>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07"/>
    <w:rsid w:val="0096392B"/>
    <w:rsid w:val="0096397B"/>
    <w:rsid w:val="00964E3C"/>
    <w:rsid w:val="00964E69"/>
    <w:rsid w:val="0096504D"/>
    <w:rsid w:val="009654F0"/>
    <w:rsid w:val="009659EA"/>
    <w:rsid w:val="00966845"/>
    <w:rsid w:val="0096691D"/>
    <w:rsid w:val="00966EC4"/>
    <w:rsid w:val="0096766C"/>
    <w:rsid w:val="00967851"/>
    <w:rsid w:val="00967D2D"/>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182"/>
    <w:rsid w:val="009744FF"/>
    <w:rsid w:val="00974520"/>
    <w:rsid w:val="00974B9F"/>
    <w:rsid w:val="00974BAE"/>
    <w:rsid w:val="00974D63"/>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3D1C"/>
    <w:rsid w:val="00984206"/>
    <w:rsid w:val="00984C8E"/>
    <w:rsid w:val="00984FE9"/>
    <w:rsid w:val="0098511E"/>
    <w:rsid w:val="00985133"/>
    <w:rsid w:val="0098541D"/>
    <w:rsid w:val="00985BA2"/>
    <w:rsid w:val="00985CA4"/>
    <w:rsid w:val="009862AA"/>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57D"/>
    <w:rsid w:val="00993627"/>
    <w:rsid w:val="0099367D"/>
    <w:rsid w:val="009936F0"/>
    <w:rsid w:val="00994D59"/>
    <w:rsid w:val="009951AB"/>
    <w:rsid w:val="0099531F"/>
    <w:rsid w:val="00995360"/>
    <w:rsid w:val="009954AD"/>
    <w:rsid w:val="00996A8B"/>
    <w:rsid w:val="00996CD4"/>
    <w:rsid w:val="00996CDD"/>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00D"/>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562"/>
    <w:rsid w:val="009B1823"/>
    <w:rsid w:val="009B1B5A"/>
    <w:rsid w:val="009B2CC8"/>
    <w:rsid w:val="009B2E47"/>
    <w:rsid w:val="009B3685"/>
    <w:rsid w:val="009B3745"/>
    <w:rsid w:val="009B3C79"/>
    <w:rsid w:val="009B3D16"/>
    <w:rsid w:val="009B3D47"/>
    <w:rsid w:val="009B4250"/>
    <w:rsid w:val="009B4672"/>
    <w:rsid w:val="009B4724"/>
    <w:rsid w:val="009B4821"/>
    <w:rsid w:val="009B4C1C"/>
    <w:rsid w:val="009B4C24"/>
    <w:rsid w:val="009B5383"/>
    <w:rsid w:val="009B5821"/>
    <w:rsid w:val="009B5E52"/>
    <w:rsid w:val="009B70E9"/>
    <w:rsid w:val="009B7564"/>
    <w:rsid w:val="009B7BB7"/>
    <w:rsid w:val="009B7FFA"/>
    <w:rsid w:val="009C00EF"/>
    <w:rsid w:val="009C0BC1"/>
    <w:rsid w:val="009C0DBE"/>
    <w:rsid w:val="009C1615"/>
    <w:rsid w:val="009C19BC"/>
    <w:rsid w:val="009C19D2"/>
    <w:rsid w:val="009C1D4B"/>
    <w:rsid w:val="009C1E0C"/>
    <w:rsid w:val="009C1E77"/>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7D7"/>
    <w:rsid w:val="009D2CDE"/>
    <w:rsid w:val="009D394E"/>
    <w:rsid w:val="009D39E4"/>
    <w:rsid w:val="009D422B"/>
    <w:rsid w:val="009D4303"/>
    <w:rsid w:val="009D478C"/>
    <w:rsid w:val="009D49A4"/>
    <w:rsid w:val="009D4A8E"/>
    <w:rsid w:val="009D4D9B"/>
    <w:rsid w:val="009D4DA3"/>
    <w:rsid w:val="009D4F83"/>
    <w:rsid w:val="009D5BBF"/>
    <w:rsid w:val="009D610C"/>
    <w:rsid w:val="009D62E7"/>
    <w:rsid w:val="009D6624"/>
    <w:rsid w:val="009D6B87"/>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E0"/>
    <w:rsid w:val="009E3381"/>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CDF"/>
    <w:rsid w:val="009F2E7E"/>
    <w:rsid w:val="009F3A4B"/>
    <w:rsid w:val="009F4196"/>
    <w:rsid w:val="009F41E1"/>
    <w:rsid w:val="009F4375"/>
    <w:rsid w:val="009F4F05"/>
    <w:rsid w:val="009F5606"/>
    <w:rsid w:val="009F5CA4"/>
    <w:rsid w:val="009F6410"/>
    <w:rsid w:val="009F6457"/>
    <w:rsid w:val="009F7169"/>
    <w:rsid w:val="009F7883"/>
    <w:rsid w:val="009F79BE"/>
    <w:rsid w:val="009F7A53"/>
    <w:rsid w:val="00A0018E"/>
    <w:rsid w:val="00A00B60"/>
    <w:rsid w:val="00A01006"/>
    <w:rsid w:val="00A0174F"/>
    <w:rsid w:val="00A02B26"/>
    <w:rsid w:val="00A02BEC"/>
    <w:rsid w:val="00A02C96"/>
    <w:rsid w:val="00A02D52"/>
    <w:rsid w:val="00A02FBC"/>
    <w:rsid w:val="00A0338F"/>
    <w:rsid w:val="00A03A1D"/>
    <w:rsid w:val="00A043B9"/>
    <w:rsid w:val="00A04541"/>
    <w:rsid w:val="00A04A92"/>
    <w:rsid w:val="00A04DB3"/>
    <w:rsid w:val="00A04E65"/>
    <w:rsid w:val="00A0559E"/>
    <w:rsid w:val="00A0573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32E"/>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26"/>
    <w:rsid w:val="00A23243"/>
    <w:rsid w:val="00A23590"/>
    <w:rsid w:val="00A23921"/>
    <w:rsid w:val="00A23E0D"/>
    <w:rsid w:val="00A24002"/>
    <w:rsid w:val="00A2470A"/>
    <w:rsid w:val="00A2481C"/>
    <w:rsid w:val="00A24CCF"/>
    <w:rsid w:val="00A25296"/>
    <w:rsid w:val="00A253C6"/>
    <w:rsid w:val="00A2585A"/>
    <w:rsid w:val="00A25A31"/>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58"/>
    <w:rsid w:val="00A327E2"/>
    <w:rsid w:val="00A329BB"/>
    <w:rsid w:val="00A32C37"/>
    <w:rsid w:val="00A3331F"/>
    <w:rsid w:val="00A3393A"/>
    <w:rsid w:val="00A33F4A"/>
    <w:rsid w:val="00A34685"/>
    <w:rsid w:val="00A34DA0"/>
    <w:rsid w:val="00A35A0B"/>
    <w:rsid w:val="00A35BD0"/>
    <w:rsid w:val="00A362CB"/>
    <w:rsid w:val="00A3747D"/>
    <w:rsid w:val="00A37A59"/>
    <w:rsid w:val="00A40531"/>
    <w:rsid w:val="00A40660"/>
    <w:rsid w:val="00A41618"/>
    <w:rsid w:val="00A41821"/>
    <w:rsid w:val="00A41C5C"/>
    <w:rsid w:val="00A41EF0"/>
    <w:rsid w:val="00A422A2"/>
    <w:rsid w:val="00A42659"/>
    <w:rsid w:val="00A4339C"/>
    <w:rsid w:val="00A4392A"/>
    <w:rsid w:val="00A4424E"/>
    <w:rsid w:val="00A44882"/>
    <w:rsid w:val="00A44E28"/>
    <w:rsid w:val="00A45371"/>
    <w:rsid w:val="00A4570E"/>
    <w:rsid w:val="00A4579D"/>
    <w:rsid w:val="00A4587D"/>
    <w:rsid w:val="00A45A3B"/>
    <w:rsid w:val="00A45C5B"/>
    <w:rsid w:val="00A46FAD"/>
    <w:rsid w:val="00A4722E"/>
    <w:rsid w:val="00A47349"/>
    <w:rsid w:val="00A47B4B"/>
    <w:rsid w:val="00A5044D"/>
    <w:rsid w:val="00A50B00"/>
    <w:rsid w:val="00A50C65"/>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60D"/>
    <w:rsid w:val="00A56735"/>
    <w:rsid w:val="00A56A8E"/>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3244"/>
    <w:rsid w:val="00A6367F"/>
    <w:rsid w:val="00A63872"/>
    <w:rsid w:val="00A63A37"/>
    <w:rsid w:val="00A63DD4"/>
    <w:rsid w:val="00A64196"/>
    <w:rsid w:val="00A645E5"/>
    <w:rsid w:val="00A64784"/>
    <w:rsid w:val="00A647A9"/>
    <w:rsid w:val="00A649B4"/>
    <w:rsid w:val="00A64BC7"/>
    <w:rsid w:val="00A64EB1"/>
    <w:rsid w:val="00A65417"/>
    <w:rsid w:val="00A655C8"/>
    <w:rsid w:val="00A6563A"/>
    <w:rsid w:val="00A657CF"/>
    <w:rsid w:val="00A65C72"/>
    <w:rsid w:val="00A65FBF"/>
    <w:rsid w:val="00A6636E"/>
    <w:rsid w:val="00A66851"/>
    <w:rsid w:val="00A669D6"/>
    <w:rsid w:val="00A66C64"/>
    <w:rsid w:val="00A6743F"/>
    <w:rsid w:val="00A677C1"/>
    <w:rsid w:val="00A67A8E"/>
    <w:rsid w:val="00A67AC6"/>
    <w:rsid w:val="00A67B31"/>
    <w:rsid w:val="00A70A35"/>
    <w:rsid w:val="00A7114F"/>
    <w:rsid w:val="00A7141F"/>
    <w:rsid w:val="00A71D6B"/>
    <w:rsid w:val="00A71F00"/>
    <w:rsid w:val="00A726A3"/>
    <w:rsid w:val="00A726DE"/>
    <w:rsid w:val="00A72C4C"/>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C0A"/>
    <w:rsid w:val="00A80547"/>
    <w:rsid w:val="00A806D6"/>
    <w:rsid w:val="00A8135C"/>
    <w:rsid w:val="00A81633"/>
    <w:rsid w:val="00A81694"/>
    <w:rsid w:val="00A81778"/>
    <w:rsid w:val="00A81940"/>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4BF8"/>
    <w:rsid w:val="00A9505F"/>
    <w:rsid w:val="00A9508C"/>
    <w:rsid w:val="00A9526D"/>
    <w:rsid w:val="00A95A3E"/>
    <w:rsid w:val="00A96058"/>
    <w:rsid w:val="00A964EC"/>
    <w:rsid w:val="00A9692B"/>
    <w:rsid w:val="00A96CF6"/>
    <w:rsid w:val="00A96D7E"/>
    <w:rsid w:val="00A9727C"/>
    <w:rsid w:val="00A973F5"/>
    <w:rsid w:val="00A97666"/>
    <w:rsid w:val="00A97B8C"/>
    <w:rsid w:val="00A97DBD"/>
    <w:rsid w:val="00A97EF9"/>
    <w:rsid w:val="00AA0003"/>
    <w:rsid w:val="00AA1264"/>
    <w:rsid w:val="00AA158B"/>
    <w:rsid w:val="00AA1740"/>
    <w:rsid w:val="00AA1D12"/>
    <w:rsid w:val="00AA1EEC"/>
    <w:rsid w:val="00AA1FA7"/>
    <w:rsid w:val="00AA210C"/>
    <w:rsid w:val="00AA29F2"/>
    <w:rsid w:val="00AA2CD8"/>
    <w:rsid w:val="00AA30A2"/>
    <w:rsid w:val="00AA4579"/>
    <w:rsid w:val="00AA461D"/>
    <w:rsid w:val="00AA4C09"/>
    <w:rsid w:val="00AA4F41"/>
    <w:rsid w:val="00AA5584"/>
    <w:rsid w:val="00AA576F"/>
    <w:rsid w:val="00AA593C"/>
    <w:rsid w:val="00AA6026"/>
    <w:rsid w:val="00AA6206"/>
    <w:rsid w:val="00AA630A"/>
    <w:rsid w:val="00AA69EF"/>
    <w:rsid w:val="00AA6F21"/>
    <w:rsid w:val="00AA6F9A"/>
    <w:rsid w:val="00AA7C4F"/>
    <w:rsid w:val="00AB001C"/>
    <w:rsid w:val="00AB0267"/>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6F8E"/>
    <w:rsid w:val="00AB76D5"/>
    <w:rsid w:val="00AB7787"/>
    <w:rsid w:val="00AB78AC"/>
    <w:rsid w:val="00AB7913"/>
    <w:rsid w:val="00AC0169"/>
    <w:rsid w:val="00AC0CC3"/>
    <w:rsid w:val="00AC106A"/>
    <w:rsid w:val="00AC1157"/>
    <w:rsid w:val="00AC1281"/>
    <w:rsid w:val="00AC21BA"/>
    <w:rsid w:val="00AC22C7"/>
    <w:rsid w:val="00AC2799"/>
    <w:rsid w:val="00AC2D4E"/>
    <w:rsid w:val="00AC3084"/>
    <w:rsid w:val="00AC3431"/>
    <w:rsid w:val="00AC38E9"/>
    <w:rsid w:val="00AC45D6"/>
    <w:rsid w:val="00AC4D1B"/>
    <w:rsid w:val="00AC4D53"/>
    <w:rsid w:val="00AC4D9E"/>
    <w:rsid w:val="00AC4E2E"/>
    <w:rsid w:val="00AC5002"/>
    <w:rsid w:val="00AC589E"/>
    <w:rsid w:val="00AC5C2A"/>
    <w:rsid w:val="00AC5E72"/>
    <w:rsid w:val="00AC61B3"/>
    <w:rsid w:val="00AC63F4"/>
    <w:rsid w:val="00AC6786"/>
    <w:rsid w:val="00AC7470"/>
    <w:rsid w:val="00AC7DE9"/>
    <w:rsid w:val="00AD12BD"/>
    <w:rsid w:val="00AD163D"/>
    <w:rsid w:val="00AD1860"/>
    <w:rsid w:val="00AD1B21"/>
    <w:rsid w:val="00AD1DFE"/>
    <w:rsid w:val="00AD1F06"/>
    <w:rsid w:val="00AD23E9"/>
    <w:rsid w:val="00AD2481"/>
    <w:rsid w:val="00AD284F"/>
    <w:rsid w:val="00AD288C"/>
    <w:rsid w:val="00AD2ACB"/>
    <w:rsid w:val="00AD2D96"/>
    <w:rsid w:val="00AD3042"/>
    <w:rsid w:val="00AD3047"/>
    <w:rsid w:val="00AD31A9"/>
    <w:rsid w:val="00AD32CD"/>
    <w:rsid w:val="00AD33C3"/>
    <w:rsid w:val="00AD34A1"/>
    <w:rsid w:val="00AD379F"/>
    <w:rsid w:val="00AD38E1"/>
    <w:rsid w:val="00AD3935"/>
    <w:rsid w:val="00AD3BEC"/>
    <w:rsid w:val="00AD4597"/>
    <w:rsid w:val="00AD48F9"/>
    <w:rsid w:val="00AD4C34"/>
    <w:rsid w:val="00AD57E1"/>
    <w:rsid w:val="00AD6980"/>
    <w:rsid w:val="00AD6C7F"/>
    <w:rsid w:val="00AD6C9C"/>
    <w:rsid w:val="00AD70C9"/>
    <w:rsid w:val="00AD732B"/>
    <w:rsid w:val="00AD75A6"/>
    <w:rsid w:val="00AD7927"/>
    <w:rsid w:val="00AD7E17"/>
    <w:rsid w:val="00AE0160"/>
    <w:rsid w:val="00AE0C6B"/>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1A1"/>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1DB"/>
    <w:rsid w:val="00B06771"/>
    <w:rsid w:val="00B06C77"/>
    <w:rsid w:val="00B07390"/>
    <w:rsid w:val="00B075EC"/>
    <w:rsid w:val="00B076A7"/>
    <w:rsid w:val="00B076C4"/>
    <w:rsid w:val="00B07CBE"/>
    <w:rsid w:val="00B1076B"/>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0FE"/>
    <w:rsid w:val="00B249C8"/>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BFF"/>
    <w:rsid w:val="00B33F7C"/>
    <w:rsid w:val="00B34390"/>
    <w:rsid w:val="00B3539A"/>
    <w:rsid w:val="00B35CB3"/>
    <w:rsid w:val="00B35F8E"/>
    <w:rsid w:val="00B4003E"/>
    <w:rsid w:val="00B40114"/>
    <w:rsid w:val="00B40292"/>
    <w:rsid w:val="00B406B2"/>
    <w:rsid w:val="00B40AE8"/>
    <w:rsid w:val="00B40D73"/>
    <w:rsid w:val="00B4110D"/>
    <w:rsid w:val="00B411A3"/>
    <w:rsid w:val="00B412CB"/>
    <w:rsid w:val="00B416D8"/>
    <w:rsid w:val="00B41762"/>
    <w:rsid w:val="00B41B34"/>
    <w:rsid w:val="00B42879"/>
    <w:rsid w:val="00B430D3"/>
    <w:rsid w:val="00B437BD"/>
    <w:rsid w:val="00B43985"/>
    <w:rsid w:val="00B439F7"/>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D79"/>
    <w:rsid w:val="00B5238F"/>
    <w:rsid w:val="00B529F2"/>
    <w:rsid w:val="00B52EC8"/>
    <w:rsid w:val="00B5370C"/>
    <w:rsid w:val="00B53EF5"/>
    <w:rsid w:val="00B542BA"/>
    <w:rsid w:val="00B54989"/>
    <w:rsid w:val="00B54CC5"/>
    <w:rsid w:val="00B553CF"/>
    <w:rsid w:val="00B555B8"/>
    <w:rsid w:val="00B55ACA"/>
    <w:rsid w:val="00B561BD"/>
    <w:rsid w:val="00B5640A"/>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3CD"/>
    <w:rsid w:val="00B664EC"/>
    <w:rsid w:val="00B66801"/>
    <w:rsid w:val="00B668B4"/>
    <w:rsid w:val="00B66FFC"/>
    <w:rsid w:val="00B6796C"/>
    <w:rsid w:val="00B67B2B"/>
    <w:rsid w:val="00B7021B"/>
    <w:rsid w:val="00B70333"/>
    <w:rsid w:val="00B70A49"/>
    <w:rsid w:val="00B70EDB"/>
    <w:rsid w:val="00B71A5D"/>
    <w:rsid w:val="00B71F86"/>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2B95"/>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8C6"/>
    <w:rsid w:val="00B92A0B"/>
    <w:rsid w:val="00B92AD4"/>
    <w:rsid w:val="00B92BF1"/>
    <w:rsid w:val="00B932E1"/>
    <w:rsid w:val="00B93C36"/>
    <w:rsid w:val="00B94054"/>
    <w:rsid w:val="00B9406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270"/>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335"/>
    <w:rsid w:val="00BB277B"/>
    <w:rsid w:val="00BB2835"/>
    <w:rsid w:val="00BB365A"/>
    <w:rsid w:val="00BB37B0"/>
    <w:rsid w:val="00BB3D6A"/>
    <w:rsid w:val="00BB3F4C"/>
    <w:rsid w:val="00BB4A42"/>
    <w:rsid w:val="00BB5075"/>
    <w:rsid w:val="00BB5321"/>
    <w:rsid w:val="00BB56F2"/>
    <w:rsid w:val="00BB5783"/>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91B"/>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1D9"/>
    <w:rsid w:val="00BD381A"/>
    <w:rsid w:val="00BD3837"/>
    <w:rsid w:val="00BD385B"/>
    <w:rsid w:val="00BD386B"/>
    <w:rsid w:val="00BD3C69"/>
    <w:rsid w:val="00BD3D7A"/>
    <w:rsid w:val="00BD4355"/>
    <w:rsid w:val="00BD4A64"/>
    <w:rsid w:val="00BD4D94"/>
    <w:rsid w:val="00BD5A26"/>
    <w:rsid w:val="00BD5A74"/>
    <w:rsid w:val="00BD5D4D"/>
    <w:rsid w:val="00BD614C"/>
    <w:rsid w:val="00BD643E"/>
    <w:rsid w:val="00BD6509"/>
    <w:rsid w:val="00BD689C"/>
    <w:rsid w:val="00BD6A22"/>
    <w:rsid w:val="00BD7254"/>
    <w:rsid w:val="00BD78B8"/>
    <w:rsid w:val="00BD7A82"/>
    <w:rsid w:val="00BD7F9E"/>
    <w:rsid w:val="00BE06D2"/>
    <w:rsid w:val="00BE072F"/>
    <w:rsid w:val="00BE0C3B"/>
    <w:rsid w:val="00BE13B8"/>
    <w:rsid w:val="00BE197A"/>
    <w:rsid w:val="00BE1A06"/>
    <w:rsid w:val="00BE2E99"/>
    <w:rsid w:val="00BE3AFA"/>
    <w:rsid w:val="00BE3F52"/>
    <w:rsid w:val="00BE403F"/>
    <w:rsid w:val="00BE54AA"/>
    <w:rsid w:val="00BE5515"/>
    <w:rsid w:val="00BE5613"/>
    <w:rsid w:val="00BE5813"/>
    <w:rsid w:val="00BE5C7E"/>
    <w:rsid w:val="00BE65B3"/>
    <w:rsid w:val="00BE68B9"/>
    <w:rsid w:val="00BE719E"/>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D74"/>
    <w:rsid w:val="00C00F1A"/>
    <w:rsid w:val="00C010F5"/>
    <w:rsid w:val="00C01330"/>
    <w:rsid w:val="00C01835"/>
    <w:rsid w:val="00C01DFD"/>
    <w:rsid w:val="00C02062"/>
    <w:rsid w:val="00C02192"/>
    <w:rsid w:val="00C0279C"/>
    <w:rsid w:val="00C02CDE"/>
    <w:rsid w:val="00C03608"/>
    <w:rsid w:val="00C03B7B"/>
    <w:rsid w:val="00C03C30"/>
    <w:rsid w:val="00C04339"/>
    <w:rsid w:val="00C04C6C"/>
    <w:rsid w:val="00C04F75"/>
    <w:rsid w:val="00C057E0"/>
    <w:rsid w:val="00C05863"/>
    <w:rsid w:val="00C059DF"/>
    <w:rsid w:val="00C05C20"/>
    <w:rsid w:val="00C06031"/>
    <w:rsid w:val="00C06066"/>
    <w:rsid w:val="00C0648A"/>
    <w:rsid w:val="00C067A4"/>
    <w:rsid w:val="00C06F8C"/>
    <w:rsid w:val="00C07A6C"/>
    <w:rsid w:val="00C07AE3"/>
    <w:rsid w:val="00C07AE4"/>
    <w:rsid w:val="00C07B17"/>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8F"/>
    <w:rsid w:val="00C17593"/>
    <w:rsid w:val="00C176B6"/>
    <w:rsid w:val="00C177C3"/>
    <w:rsid w:val="00C17D7E"/>
    <w:rsid w:val="00C17D89"/>
    <w:rsid w:val="00C20288"/>
    <w:rsid w:val="00C202D5"/>
    <w:rsid w:val="00C2068D"/>
    <w:rsid w:val="00C206C4"/>
    <w:rsid w:val="00C206EC"/>
    <w:rsid w:val="00C20DD5"/>
    <w:rsid w:val="00C20F2A"/>
    <w:rsid w:val="00C21DBB"/>
    <w:rsid w:val="00C226CE"/>
    <w:rsid w:val="00C2313E"/>
    <w:rsid w:val="00C232DD"/>
    <w:rsid w:val="00C2423A"/>
    <w:rsid w:val="00C244D8"/>
    <w:rsid w:val="00C24789"/>
    <w:rsid w:val="00C2498A"/>
    <w:rsid w:val="00C24EE5"/>
    <w:rsid w:val="00C250CF"/>
    <w:rsid w:val="00C2544D"/>
    <w:rsid w:val="00C25BC0"/>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5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5DA"/>
    <w:rsid w:val="00C41E8D"/>
    <w:rsid w:val="00C42130"/>
    <w:rsid w:val="00C42784"/>
    <w:rsid w:val="00C429E1"/>
    <w:rsid w:val="00C439F0"/>
    <w:rsid w:val="00C43CE7"/>
    <w:rsid w:val="00C44189"/>
    <w:rsid w:val="00C447FB"/>
    <w:rsid w:val="00C44F96"/>
    <w:rsid w:val="00C44FF2"/>
    <w:rsid w:val="00C4537A"/>
    <w:rsid w:val="00C4587D"/>
    <w:rsid w:val="00C45C66"/>
    <w:rsid w:val="00C468EA"/>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536"/>
    <w:rsid w:val="00C53E22"/>
    <w:rsid w:val="00C54C14"/>
    <w:rsid w:val="00C54C62"/>
    <w:rsid w:val="00C54CBD"/>
    <w:rsid w:val="00C54CDD"/>
    <w:rsid w:val="00C5589B"/>
    <w:rsid w:val="00C55A58"/>
    <w:rsid w:val="00C55C5D"/>
    <w:rsid w:val="00C55E23"/>
    <w:rsid w:val="00C55F04"/>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69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0BF5"/>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39C3"/>
    <w:rsid w:val="00C945EC"/>
    <w:rsid w:val="00C94824"/>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9AC"/>
    <w:rsid w:val="00C97AF1"/>
    <w:rsid w:val="00C97D77"/>
    <w:rsid w:val="00CA09AA"/>
    <w:rsid w:val="00CA0FCC"/>
    <w:rsid w:val="00CA114D"/>
    <w:rsid w:val="00CA1225"/>
    <w:rsid w:val="00CA18D2"/>
    <w:rsid w:val="00CA2919"/>
    <w:rsid w:val="00CA2C56"/>
    <w:rsid w:val="00CA417B"/>
    <w:rsid w:val="00CA49C0"/>
    <w:rsid w:val="00CA4A24"/>
    <w:rsid w:val="00CA4A3F"/>
    <w:rsid w:val="00CA4C14"/>
    <w:rsid w:val="00CA4F58"/>
    <w:rsid w:val="00CA51A0"/>
    <w:rsid w:val="00CA5DA3"/>
    <w:rsid w:val="00CA6164"/>
    <w:rsid w:val="00CA79F8"/>
    <w:rsid w:val="00CB01BC"/>
    <w:rsid w:val="00CB01C8"/>
    <w:rsid w:val="00CB03CF"/>
    <w:rsid w:val="00CB047F"/>
    <w:rsid w:val="00CB0B02"/>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A0E"/>
    <w:rsid w:val="00CB7B6B"/>
    <w:rsid w:val="00CB7F5F"/>
    <w:rsid w:val="00CC00B7"/>
    <w:rsid w:val="00CC034B"/>
    <w:rsid w:val="00CC07BA"/>
    <w:rsid w:val="00CC099A"/>
    <w:rsid w:val="00CC0AA7"/>
    <w:rsid w:val="00CC0E56"/>
    <w:rsid w:val="00CC1555"/>
    <w:rsid w:val="00CC172A"/>
    <w:rsid w:val="00CC1A18"/>
    <w:rsid w:val="00CC1BFD"/>
    <w:rsid w:val="00CC1D2E"/>
    <w:rsid w:val="00CC1E3E"/>
    <w:rsid w:val="00CC1E40"/>
    <w:rsid w:val="00CC27F5"/>
    <w:rsid w:val="00CC2D18"/>
    <w:rsid w:val="00CC2EFE"/>
    <w:rsid w:val="00CC30BC"/>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431"/>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CBF"/>
    <w:rsid w:val="00CE0F12"/>
    <w:rsid w:val="00CE112E"/>
    <w:rsid w:val="00CE1225"/>
    <w:rsid w:val="00CE132D"/>
    <w:rsid w:val="00CE143E"/>
    <w:rsid w:val="00CE19F2"/>
    <w:rsid w:val="00CE2226"/>
    <w:rsid w:val="00CE253D"/>
    <w:rsid w:val="00CE3257"/>
    <w:rsid w:val="00CE38AA"/>
    <w:rsid w:val="00CE3CDC"/>
    <w:rsid w:val="00CE3D16"/>
    <w:rsid w:val="00CE4D82"/>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BAB"/>
    <w:rsid w:val="00D1546B"/>
    <w:rsid w:val="00D1552A"/>
    <w:rsid w:val="00D15D9D"/>
    <w:rsid w:val="00D1624D"/>
    <w:rsid w:val="00D17869"/>
    <w:rsid w:val="00D1792B"/>
    <w:rsid w:val="00D17F37"/>
    <w:rsid w:val="00D202D3"/>
    <w:rsid w:val="00D2171B"/>
    <w:rsid w:val="00D217CE"/>
    <w:rsid w:val="00D21A77"/>
    <w:rsid w:val="00D2202F"/>
    <w:rsid w:val="00D22148"/>
    <w:rsid w:val="00D229A3"/>
    <w:rsid w:val="00D22D40"/>
    <w:rsid w:val="00D2311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028"/>
    <w:rsid w:val="00D27AAD"/>
    <w:rsid w:val="00D27F01"/>
    <w:rsid w:val="00D30373"/>
    <w:rsid w:val="00D309B2"/>
    <w:rsid w:val="00D309D3"/>
    <w:rsid w:val="00D30C46"/>
    <w:rsid w:val="00D30FC7"/>
    <w:rsid w:val="00D3151E"/>
    <w:rsid w:val="00D31B9F"/>
    <w:rsid w:val="00D31BEA"/>
    <w:rsid w:val="00D33313"/>
    <w:rsid w:val="00D333D7"/>
    <w:rsid w:val="00D33410"/>
    <w:rsid w:val="00D33418"/>
    <w:rsid w:val="00D33458"/>
    <w:rsid w:val="00D33AFC"/>
    <w:rsid w:val="00D33C0E"/>
    <w:rsid w:val="00D3410B"/>
    <w:rsid w:val="00D342E0"/>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ED6"/>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6ED9"/>
    <w:rsid w:val="00D572B2"/>
    <w:rsid w:val="00D57C20"/>
    <w:rsid w:val="00D57F0A"/>
    <w:rsid w:val="00D60207"/>
    <w:rsid w:val="00D6041F"/>
    <w:rsid w:val="00D60BCB"/>
    <w:rsid w:val="00D60C1A"/>
    <w:rsid w:val="00D60C2D"/>
    <w:rsid w:val="00D60CB2"/>
    <w:rsid w:val="00D60DD4"/>
    <w:rsid w:val="00D610FA"/>
    <w:rsid w:val="00D61697"/>
    <w:rsid w:val="00D62243"/>
    <w:rsid w:val="00D6278F"/>
    <w:rsid w:val="00D62949"/>
    <w:rsid w:val="00D629D3"/>
    <w:rsid w:val="00D62DEC"/>
    <w:rsid w:val="00D62E00"/>
    <w:rsid w:val="00D63AD4"/>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8A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4ED"/>
    <w:rsid w:val="00D806A3"/>
    <w:rsid w:val="00D80AB8"/>
    <w:rsid w:val="00D80C93"/>
    <w:rsid w:val="00D80CCB"/>
    <w:rsid w:val="00D81307"/>
    <w:rsid w:val="00D81465"/>
    <w:rsid w:val="00D817FD"/>
    <w:rsid w:val="00D8198B"/>
    <w:rsid w:val="00D820F3"/>
    <w:rsid w:val="00D82191"/>
    <w:rsid w:val="00D829AC"/>
    <w:rsid w:val="00D82AA1"/>
    <w:rsid w:val="00D8326A"/>
    <w:rsid w:val="00D83401"/>
    <w:rsid w:val="00D83850"/>
    <w:rsid w:val="00D84268"/>
    <w:rsid w:val="00D84278"/>
    <w:rsid w:val="00D846C5"/>
    <w:rsid w:val="00D847C6"/>
    <w:rsid w:val="00D85470"/>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75F"/>
    <w:rsid w:val="00D92CBC"/>
    <w:rsid w:val="00D92ECC"/>
    <w:rsid w:val="00D92FD3"/>
    <w:rsid w:val="00D931F2"/>
    <w:rsid w:val="00D938C1"/>
    <w:rsid w:val="00D938CE"/>
    <w:rsid w:val="00D93EF4"/>
    <w:rsid w:val="00D941BD"/>
    <w:rsid w:val="00D94909"/>
    <w:rsid w:val="00D94BB0"/>
    <w:rsid w:val="00D94FF3"/>
    <w:rsid w:val="00D95322"/>
    <w:rsid w:val="00D955B0"/>
    <w:rsid w:val="00D957C0"/>
    <w:rsid w:val="00D95BC2"/>
    <w:rsid w:val="00D95BFF"/>
    <w:rsid w:val="00D95CAB"/>
    <w:rsid w:val="00D95F45"/>
    <w:rsid w:val="00D96AD5"/>
    <w:rsid w:val="00D9793D"/>
    <w:rsid w:val="00D97D08"/>
    <w:rsid w:val="00D97E86"/>
    <w:rsid w:val="00DA000D"/>
    <w:rsid w:val="00DA015E"/>
    <w:rsid w:val="00DA02EC"/>
    <w:rsid w:val="00DA0FC0"/>
    <w:rsid w:val="00DA10F6"/>
    <w:rsid w:val="00DA153E"/>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9F6"/>
    <w:rsid w:val="00DA714A"/>
    <w:rsid w:val="00DA71AF"/>
    <w:rsid w:val="00DA727D"/>
    <w:rsid w:val="00DA7A85"/>
    <w:rsid w:val="00DA7BC7"/>
    <w:rsid w:val="00DA7D30"/>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D7E"/>
    <w:rsid w:val="00DB4F9D"/>
    <w:rsid w:val="00DB5A21"/>
    <w:rsid w:val="00DB5DEB"/>
    <w:rsid w:val="00DB5EE5"/>
    <w:rsid w:val="00DB6681"/>
    <w:rsid w:val="00DB70B3"/>
    <w:rsid w:val="00DB749A"/>
    <w:rsid w:val="00DB7E8C"/>
    <w:rsid w:val="00DC0F93"/>
    <w:rsid w:val="00DC11BE"/>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1F67"/>
    <w:rsid w:val="00DD242B"/>
    <w:rsid w:val="00DD29C0"/>
    <w:rsid w:val="00DD2FE5"/>
    <w:rsid w:val="00DD32DF"/>
    <w:rsid w:val="00DD3401"/>
    <w:rsid w:val="00DD3430"/>
    <w:rsid w:val="00DD3480"/>
    <w:rsid w:val="00DD3565"/>
    <w:rsid w:val="00DD43E2"/>
    <w:rsid w:val="00DD49D3"/>
    <w:rsid w:val="00DD59AB"/>
    <w:rsid w:val="00DD5FFE"/>
    <w:rsid w:val="00DD6396"/>
    <w:rsid w:val="00DD639A"/>
    <w:rsid w:val="00DD6C70"/>
    <w:rsid w:val="00DD6DA2"/>
    <w:rsid w:val="00DD761C"/>
    <w:rsid w:val="00DD775C"/>
    <w:rsid w:val="00DE0171"/>
    <w:rsid w:val="00DE0333"/>
    <w:rsid w:val="00DE0558"/>
    <w:rsid w:val="00DE067E"/>
    <w:rsid w:val="00DE088E"/>
    <w:rsid w:val="00DE0B7B"/>
    <w:rsid w:val="00DE0CA6"/>
    <w:rsid w:val="00DE128B"/>
    <w:rsid w:val="00DE1799"/>
    <w:rsid w:val="00DE1D8F"/>
    <w:rsid w:val="00DE21CF"/>
    <w:rsid w:val="00DE279F"/>
    <w:rsid w:val="00DE2D4B"/>
    <w:rsid w:val="00DE3692"/>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257"/>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09C"/>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64B"/>
    <w:rsid w:val="00E03BEA"/>
    <w:rsid w:val="00E0401E"/>
    <w:rsid w:val="00E046C1"/>
    <w:rsid w:val="00E049EC"/>
    <w:rsid w:val="00E058C3"/>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CB4"/>
    <w:rsid w:val="00E14E46"/>
    <w:rsid w:val="00E150B1"/>
    <w:rsid w:val="00E15352"/>
    <w:rsid w:val="00E154A1"/>
    <w:rsid w:val="00E15ED2"/>
    <w:rsid w:val="00E16159"/>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00"/>
    <w:rsid w:val="00E23467"/>
    <w:rsid w:val="00E23851"/>
    <w:rsid w:val="00E23ACC"/>
    <w:rsid w:val="00E23ADB"/>
    <w:rsid w:val="00E24553"/>
    <w:rsid w:val="00E2473A"/>
    <w:rsid w:val="00E24D56"/>
    <w:rsid w:val="00E24ECA"/>
    <w:rsid w:val="00E250DB"/>
    <w:rsid w:val="00E25334"/>
    <w:rsid w:val="00E2579A"/>
    <w:rsid w:val="00E25EB7"/>
    <w:rsid w:val="00E25F1D"/>
    <w:rsid w:val="00E25F49"/>
    <w:rsid w:val="00E2617B"/>
    <w:rsid w:val="00E2690E"/>
    <w:rsid w:val="00E272FE"/>
    <w:rsid w:val="00E276F8"/>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A0B"/>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B53"/>
    <w:rsid w:val="00E62C6B"/>
    <w:rsid w:val="00E630F7"/>
    <w:rsid w:val="00E63FF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F3"/>
    <w:rsid w:val="00E72ABE"/>
    <w:rsid w:val="00E72BCC"/>
    <w:rsid w:val="00E73668"/>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C56"/>
    <w:rsid w:val="00E8016D"/>
    <w:rsid w:val="00E810EC"/>
    <w:rsid w:val="00E8112C"/>
    <w:rsid w:val="00E81587"/>
    <w:rsid w:val="00E826C8"/>
    <w:rsid w:val="00E82819"/>
    <w:rsid w:val="00E82EE0"/>
    <w:rsid w:val="00E83280"/>
    <w:rsid w:val="00E832C9"/>
    <w:rsid w:val="00E8344D"/>
    <w:rsid w:val="00E83469"/>
    <w:rsid w:val="00E83A44"/>
    <w:rsid w:val="00E83E6E"/>
    <w:rsid w:val="00E8412F"/>
    <w:rsid w:val="00E84661"/>
    <w:rsid w:val="00E84934"/>
    <w:rsid w:val="00E84A69"/>
    <w:rsid w:val="00E853AC"/>
    <w:rsid w:val="00E85483"/>
    <w:rsid w:val="00E86057"/>
    <w:rsid w:val="00E861F7"/>
    <w:rsid w:val="00E86647"/>
    <w:rsid w:val="00E86BF4"/>
    <w:rsid w:val="00E86BF7"/>
    <w:rsid w:val="00E8713D"/>
    <w:rsid w:val="00E87182"/>
    <w:rsid w:val="00E879F0"/>
    <w:rsid w:val="00E87AE6"/>
    <w:rsid w:val="00E87BC7"/>
    <w:rsid w:val="00E9045B"/>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41C"/>
    <w:rsid w:val="00EA3641"/>
    <w:rsid w:val="00EA38AA"/>
    <w:rsid w:val="00EA3D67"/>
    <w:rsid w:val="00EA3DB9"/>
    <w:rsid w:val="00EA430C"/>
    <w:rsid w:val="00EA475F"/>
    <w:rsid w:val="00EA4A36"/>
    <w:rsid w:val="00EA5029"/>
    <w:rsid w:val="00EA5335"/>
    <w:rsid w:val="00EA5E9F"/>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0CAA"/>
    <w:rsid w:val="00EC183D"/>
    <w:rsid w:val="00EC18F5"/>
    <w:rsid w:val="00EC1D83"/>
    <w:rsid w:val="00EC1FE9"/>
    <w:rsid w:val="00EC28CD"/>
    <w:rsid w:val="00EC2C50"/>
    <w:rsid w:val="00EC2E21"/>
    <w:rsid w:val="00EC30FE"/>
    <w:rsid w:val="00EC36DD"/>
    <w:rsid w:val="00EC3D3C"/>
    <w:rsid w:val="00EC3E81"/>
    <w:rsid w:val="00EC3EC8"/>
    <w:rsid w:val="00EC44E7"/>
    <w:rsid w:val="00EC4D77"/>
    <w:rsid w:val="00EC4D7B"/>
    <w:rsid w:val="00EC4E2E"/>
    <w:rsid w:val="00EC555C"/>
    <w:rsid w:val="00EC60A1"/>
    <w:rsid w:val="00EC614A"/>
    <w:rsid w:val="00EC614D"/>
    <w:rsid w:val="00EC6337"/>
    <w:rsid w:val="00EC6D68"/>
    <w:rsid w:val="00EC6D82"/>
    <w:rsid w:val="00EC7183"/>
    <w:rsid w:val="00EC71AB"/>
    <w:rsid w:val="00EC73BD"/>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1CEF"/>
    <w:rsid w:val="00EE24B7"/>
    <w:rsid w:val="00EE2AAB"/>
    <w:rsid w:val="00EE3196"/>
    <w:rsid w:val="00EE3203"/>
    <w:rsid w:val="00EE3318"/>
    <w:rsid w:val="00EE33A6"/>
    <w:rsid w:val="00EE3DCB"/>
    <w:rsid w:val="00EE4825"/>
    <w:rsid w:val="00EE4A16"/>
    <w:rsid w:val="00EE5112"/>
    <w:rsid w:val="00EE5919"/>
    <w:rsid w:val="00EE62B4"/>
    <w:rsid w:val="00EE636D"/>
    <w:rsid w:val="00EE66B1"/>
    <w:rsid w:val="00EE752C"/>
    <w:rsid w:val="00EE7D91"/>
    <w:rsid w:val="00EE7ECE"/>
    <w:rsid w:val="00EE7F2E"/>
    <w:rsid w:val="00EF082A"/>
    <w:rsid w:val="00EF0E50"/>
    <w:rsid w:val="00EF1284"/>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1F6"/>
    <w:rsid w:val="00F032DF"/>
    <w:rsid w:val="00F0372A"/>
    <w:rsid w:val="00F0388F"/>
    <w:rsid w:val="00F03891"/>
    <w:rsid w:val="00F046FD"/>
    <w:rsid w:val="00F04D51"/>
    <w:rsid w:val="00F05EED"/>
    <w:rsid w:val="00F05F00"/>
    <w:rsid w:val="00F067DA"/>
    <w:rsid w:val="00F06F02"/>
    <w:rsid w:val="00F10437"/>
    <w:rsid w:val="00F10465"/>
    <w:rsid w:val="00F10864"/>
    <w:rsid w:val="00F1165E"/>
    <w:rsid w:val="00F11CF5"/>
    <w:rsid w:val="00F127BE"/>
    <w:rsid w:val="00F12B3D"/>
    <w:rsid w:val="00F13242"/>
    <w:rsid w:val="00F133A5"/>
    <w:rsid w:val="00F1403E"/>
    <w:rsid w:val="00F140FE"/>
    <w:rsid w:val="00F1415B"/>
    <w:rsid w:val="00F143B9"/>
    <w:rsid w:val="00F14FB4"/>
    <w:rsid w:val="00F165FF"/>
    <w:rsid w:val="00F16BB1"/>
    <w:rsid w:val="00F17A8F"/>
    <w:rsid w:val="00F17D56"/>
    <w:rsid w:val="00F20046"/>
    <w:rsid w:val="00F20242"/>
    <w:rsid w:val="00F206FE"/>
    <w:rsid w:val="00F20F5B"/>
    <w:rsid w:val="00F21048"/>
    <w:rsid w:val="00F210AB"/>
    <w:rsid w:val="00F2157F"/>
    <w:rsid w:val="00F21633"/>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9BA"/>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C57"/>
    <w:rsid w:val="00F34286"/>
    <w:rsid w:val="00F342E5"/>
    <w:rsid w:val="00F346BC"/>
    <w:rsid w:val="00F3521B"/>
    <w:rsid w:val="00F35561"/>
    <w:rsid w:val="00F35865"/>
    <w:rsid w:val="00F35E92"/>
    <w:rsid w:val="00F36091"/>
    <w:rsid w:val="00F360BA"/>
    <w:rsid w:val="00F366CE"/>
    <w:rsid w:val="00F369FF"/>
    <w:rsid w:val="00F37331"/>
    <w:rsid w:val="00F377A2"/>
    <w:rsid w:val="00F37922"/>
    <w:rsid w:val="00F37AEF"/>
    <w:rsid w:val="00F37DC6"/>
    <w:rsid w:val="00F41D1F"/>
    <w:rsid w:val="00F42910"/>
    <w:rsid w:val="00F42C2B"/>
    <w:rsid w:val="00F42DBA"/>
    <w:rsid w:val="00F4385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2A"/>
    <w:rsid w:val="00F54192"/>
    <w:rsid w:val="00F542D8"/>
    <w:rsid w:val="00F54819"/>
    <w:rsid w:val="00F548C8"/>
    <w:rsid w:val="00F54B39"/>
    <w:rsid w:val="00F5522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3E"/>
    <w:rsid w:val="00F61FDE"/>
    <w:rsid w:val="00F62143"/>
    <w:rsid w:val="00F62338"/>
    <w:rsid w:val="00F62377"/>
    <w:rsid w:val="00F62862"/>
    <w:rsid w:val="00F63005"/>
    <w:rsid w:val="00F63289"/>
    <w:rsid w:val="00F639FA"/>
    <w:rsid w:val="00F63A49"/>
    <w:rsid w:val="00F63CD2"/>
    <w:rsid w:val="00F63F71"/>
    <w:rsid w:val="00F6433C"/>
    <w:rsid w:val="00F64561"/>
    <w:rsid w:val="00F648A2"/>
    <w:rsid w:val="00F64928"/>
    <w:rsid w:val="00F64966"/>
    <w:rsid w:val="00F64C22"/>
    <w:rsid w:val="00F658A9"/>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0C3"/>
    <w:rsid w:val="00F721A1"/>
    <w:rsid w:val="00F724E3"/>
    <w:rsid w:val="00F727AA"/>
    <w:rsid w:val="00F729F2"/>
    <w:rsid w:val="00F72C94"/>
    <w:rsid w:val="00F72F14"/>
    <w:rsid w:val="00F73F43"/>
    <w:rsid w:val="00F74664"/>
    <w:rsid w:val="00F74791"/>
    <w:rsid w:val="00F747FD"/>
    <w:rsid w:val="00F74A7A"/>
    <w:rsid w:val="00F75C0B"/>
    <w:rsid w:val="00F763DF"/>
    <w:rsid w:val="00F77028"/>
    <w:rsid w:val="00F77058"/>
    <w:rsid w:val="00F7792A"/>
    <w:rsid w:val="00F77C47"/>
    <w:rsid w:val="00F77CFA"/>
    <w:rsid w:val="00F802D3"/>
    <w:rsid w:val="00F80A32"/>
    <w:rsid w:val="00F80D8F"/>
    <w:rsid w:val="00F8116A"/>
    <w:rsid w:val="00F81311"/>
    <w:rsid w:val="00F81625"/>
    <w:rsid w:val="00F81A54"/>
    <w:rsid w:val="00F81E0E"/>
    <w:rsid w:val="00F81E63"/>
    <w:rsid w:val="00F81F25"/>
    <w:rsid w:val="00F82272"/>
    <w:rsid w:val="00F825FF"/>
    <w:rsid w:val="00F82760"/>
    <w:rsid w:val="00F82A7D"/>
    <w:rsid w:val="00F82D8E"/>
    <w:rsid w:val="00F83301"/>
    <w:rsid w:val="00F837DD"/>
    <w:rsid w:val="00F83D8E"/>
    <w:rsid w:val="00F849D7"/>
    <w:rsid w:val="00F84A2F"/>
    <w:rsid w:val="00F84BAB"/>
    <w:rsid w:val="00F8502A"/>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7B0"/>
    <w:rsid w:val="00F91906"/>
    <w:rsid w:val="00F91932"/>
    <w:rsid w:val="00F91CA2"/>
    <w:rsid w:val="00F91DAC"/>
    <w:rsid w:val="00F92174"/>
    <w:rsid w:val="00F923DB"/>
    <w:rsid w:val="00F92481"/>
    <w:rsid w:val="00F92725"/>
    <w:rsid w:val="00F92A1A"/>
    <w:rsid w:val="00F939E7"/>
    <w:rsid w:val="00F93A3D"/>
    <w:rsid w:val="00F93A5F"/>
    <w:rsid w:val="00F94003"/>
    <w:rsid w:val="00F9458D"/>
    <w:rsid w:val="00F945E2"/>
    <w:rsid w:val="00F94737"/>
    <w:rsid w:val="00F9495D"/>
    <w:rsid w:val="00F95005"/>
    <w:rsid w:val="00F95013"/>
    <w:rsid w:val="00F951BD"/>
    <w:rsid w:val="00F9590D"/>
    <w:rsid w:val="00F9632D"/>
    <w:rsid w:val="00F9644F"/>
    <w:rsid w:val="00F96479"/>
    <w:rsid w:val="00F965D9"/>
    <w:rsid w:val="00F96C7A"/>
    <w:rsid w:val="00F96E7C"/>
    <w:rsid w:val="00F975B5"/>
    <w:rsid w:val="00F97666"/>
    <w:rsid w:val="00F97F06"/>
    <w:rsid w:val="00FA0509"/>
    <w:rsid w:val="00FA0ACA"/>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C95"/>
    <w:rsid w:val="00FB0443"/>
    <w:rsid w:val="00FB0540"/>
    <w:rsid w:val="00FB09D0"/>
    <w:rsid w:val="00FB15D5"/>
    <w:rsid w:val="00FB18E8"/>
    <w:rsid w:val="00FB19D8"/>
    <w:rsid w:val="00FB1E69"/>
    <w:rsid w:val="00FB22E5"/>
    <w:rsid w:val="00FB2864"/>
    <w:rsid w:val="00FB2D93"/>
    <w:rsid w:val="00FB2F94"/>
    <w:rsid w:val="00FB365F"/>
    <w:rsid w:val="00FB3CD6"/>
    <w:rsid w:val="00FB4065"/>
    <w:rsid w:val="00FB4760"/>
    <w:rsid w:val="00FB47B5"/>
    <w:rsid w:val="00FB50E9"/>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4F"/>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10D2"/>
    <w:rsid w:val="00FD235B"/>
    <w:rsid w:val="00FD2804"/>
    <w:rsid w:val="00FD282A"/>
    <w:rsid w:val="00FD2A71"/>
    <w:rsid w:val="00FD2BDC"/>
    <w:rsid w:val="00FD3124"/>
    <w:rsid w:val="00FD375A"/>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492A"/>
    <w:rsid w:val="00FE507C"/>
    <w:rsid w:val="00FE5172"/>
    <w:rsid w:val="00FE5236"/>
    <w:rsid w:val="00FE55DF"/>
    <w:rsid w:val="00FE5977"/>
    <w:rsid w:val="00FE5CB2"/>
    <w:rsid w:val="00FE65DB"/>
    <w:rsid w:val="00FE6DEC"/>
    <w:rsid w:val="00FE74E2"/>
    <w:rsid w:val="00FE74FC"/>
    <w:rsid w:val="00FE761D"/>
    <w:rsid w:val="00FE76FA"/>
    <w:rsid w:val="00FE7A09"/>
    <w:rsid w:val="00FF01C5"/>
    <w:rsid w:val="00FF0224"/>
    <w:rsid w:val="00FF0289"/>
    <w:rsid w:val="00FF02D6"/>
    <w:rsid w:val="00FF0452"/>
    <w:rsid w:val="00FF0895"/>
    <w:rsid w:val="00FF0BBB"/>
    <w:rsid w:val="00FF1455"/>
    <w:rsid w:val="00FF1716"/>
    <w:rsid w:val="00FF1920"/>
    <w:rsid w:val="00FF19E5"/>
    <w:rsid w:val="00FF1ACF"/>
    <w:rsid w:val="00FF1B91"/>
    <w:rsid w:val="00FF2A88"/>
    <w:rsid w:val="00FF37C5"/>
    <w:rsid w:val="00FF3A12"/>
    <w:rsid w:val="00FF3CFC"/>
    <w:rsid w:val="00FF43AF"/>
    <w:rsid w:val="00FF48E0"/>
    <w:rsid w:val="00FF4EFB"/>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table" w:styleId="GridTable4-Accent1">
    <w:name w:val="Grid Table 4 Accent 1"/>
    <w:basedOn w:val="TableNormal"/>
    <w:uiPriority w:val="49"/>
    <w:rsid w:val="001702A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RAN1text">
    <w:name w:val="RAN1 text"/>
    <w:basedOn w:val="BodyText"/>
    <w:link w:val="RAN1textChar"/>
    <w:qFormat/>
    <w:rsid w:val="00D941BD"/>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941BD"/>
    <w:rPr>
      <w:rFonts w:ascii="Times New Roman" w:eastAsia="MS Mincho" w:hAnsi="Times New Roman"/>
      <w:szCs w:val="24"/>
      <w:lang w:val="x-none" w:eastAsia="x-none"/>
    </w:rPr>
  </w:style>
  <w:style w:type="paragraph" w:customStyle="1" w:styleId="RAN1tdoc">
    <w:name w:val="RAN1 tdoc"/>
    <w:basedOn w:val="Normal"/>
    <w:link w:val="RAN1tdocChar"/>
    <w:qFormat/>
    <w:rsid w:val="00D941BD"/>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D941BD"/>
    <w:rPr>
      <w:rFonts w:ascii="Times" w:eastAsia="Batang" w:hAnsi="Times"/>
      <w:b/>
      <w:color w:val="0000FF"/>
      <w:szCs w:val="24"/>
      <w:u w:val="single" w:color="0000FF"/>
      <w:lang w:val="en-GB" w:eastAsia="x-none"/>
    </w:rPr>
  </w:style>
  <w:style w:type="table" w:styleId="GridTable1Light-Accent1">
    <w:name w:val="Grid Table 1 Light Accent 1"/>
    <w:basedOn w:val="TableNormal"/>
    <w:uiPriority w:val="46"/>
    <w:rsid w:val="00D3151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17023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35479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44361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955234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07140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406055">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32073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753497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8980643">
      <w:bodyDiv w:val="1"/>
      <w:marLeft w:val="0"/>
      <w:marRight w:val="0"/>
      <w:marTop w:val="0"/>
      <w:marBottom w:val="0"/>
      <w:divBdr>
        <w:top w:val="none" w:sz="0" w:space="0" w:color="auto"/>
        <w:left w:val="none" w:sz="0" w:space="0" w:color="auto"/>
        <w:bottom w:val="none" w:sz="0" w:space="0" w:color="auto"/>
        <w:right w:val="none" w:sz="0" w:space="0" w:color="auto"/>
      </w:divBdr>
      <w:divsChild>
        <w:div w:id="412821943">
          <w:marLeft w:val="403"/>
          <w:marRight w:val="0"/>
          <w:marTop w:val="77"/>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2798071">
      <w:bodyDiv w:val="1"/>
      <w:marLeft w:val="0"/>
      <w:marRight w:val="0"/>
      <w:marTop w:val="0"/>
      <w:marBottom w:val="0"/>
      <w:divBdr>
        <w:top w:val="none" w:sz="0" w:space="0" w:color="auto"/>
        <w:left w:val="none" w:sz="0" w:space="0" w:color="auto"/>
        <w:bottom w:val="none" w:sz="0" w:space="0" w:color="auto"/>
        <w:right w:val="none" w:sz="0" w:space="0" w:color="auto"/>
      </w:divBdr>
      <w:divsChild>
        <w:div w:id="1278951175">
          <w:marLeft w:val="403"/>
          <w:marRight w:val="0"/>
          <w:marTop w:val="77"/>
          <w:marBottom w:val="0"/>
          <w:divBdr>
            <w:top w:val="none" w:sz="0" w:space="0" w:color="auto"/>
            <w:left w:val="none" w:sz="0" w:space="0" w:color="auto"/>
            <w:bottom w:val="none" w:sz="0" w:space="0" w:color="auto"/>
            <w:right w:val="none" w:sz="0" w:space="0" w:color="auto"/>
          </w:divBdr>
        </w:div>
      </w:divsChild>
    </w:div>
    <w:div w:id="203288037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HR33RHYHUWRF-4-6128</_dlc_DocId>
    <_dlc_DocIdUrl xmlns="c06861ca-3f08-4d07-bff7-bb15bac121f4">
      <Url>https://projects.qualcomm.com/sites/pentari/_layouts/15/DocIdRedir.aspx?ID=HR33RHYHUWRF-4-6128</Url>
      <Description>HR33RHYHUWRF-4-6128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DF54F-E911-4F74-81DC-03122ABA1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F6993C-ED71-49FB-9344-C605F418D05C}">
  <ds:schemaRefs>
    <ds:schemaRef ds:uri="http://schemas.microsoft.com/sharepoint/events"/>
  </ds:schemaRefs>
</ds:datastoreItem>
</file>

<file path=customXml/itemProps3.xml><?xml version="1.0" encoding="utf-8"?>
<ds:datastoreItem xmlns:ds="http://schemas.openxmlformats.org/officeDocument/2006/customXml" ds:itemID="{25F97BF3-CEF3-48D0-8C4D-B1AB4E9E3526}">
  <ds:schemaRefs>
    <ds:schemaRef ds:uri="http://schemas.microsoft.com/sharepoint/v3/contenttype/forms"/>
  </ds:schemaRefs>
</ds:datastoreItem>
</file>

<file path=customXml/itemProps4.xml><?xml version="1.0" encoding="utf-8"?>
<ds:datastoreItem xmlns:ds="http://schemas.openxmlformats.org/officeDocument/2006/customXml" ds:itemID="{3EF06CFE-759A-4F1C-A392-C13AB84C1278}">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2C5F58E1-47A6-48FF-ADDA-F8557BB1B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7</Pages>
  <Words>2057</Words>
  <Characters>11730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Alexandros Manolakos</cp:lastModifiedBy>
  <cp:revision>127</cp:revision>
  <cp:lastPrinted>2014-11-07T05:38:00Z</cp:lastPrinted>
  <dcterms:created xsi:type="dcterms:W3CDTF">2017-05-05T23:07:00Z</dcterms:created>
  <dcterms:modified xsi:type="dcterms:W3CDTF">2017-11-18T03:01:00Z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35e52c94-fa23-46fe-94cd-fa8145ccf96e</vt:lpwstr>
  </property>
</Properties>
</file>